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6CC3" w:rsidRPr="0007137B" w:rsidRDefault="00626CC3" w:rsidP="00626CC3">
      <w:pPr>
        <w:snapToGrid w:val="0"/>
        <w:spacing w:after="0"/>
        <w:rPr>
          <w:rFonts w:cs="Arial"/>
          <w:b/>
          <w:sz w:val="28"/>
          <w:szCs w:val="28"/>
        </w:rPr>
      </w:pPr>
      <w:r>
        <w:rPr>
          <w:rFonts w:cs="Arial"/>
          <w:b/>
          <w:sz w:val="28"/>
          <w:szCs w:val="28"/>
        </w:rPr>
        <w:t>3GPP TSG RAN WG1 Meeting # 9</w:t>
      </w:r>
      <w:r w:rsidR="00F9354F">
        <w:rPr>
          <w:rFonts w:cs="Arial"/>
          <w:b/>
          <w:sz w:val="28"/>
          <w:szCs w:val="28"/>
        </w:rPr>
        <w:t>7</w:t>
      </w:r>
      <w:r w:rsidRPr="0007137B">
        <w:rPr>
          <w:rFonts w:cs="Arial"/>
          <w:b/>
          <w:sz w:val="28"/>
          <w:szCs w:val="28"/>
        </w:rPr>
        <w:tab/>
      </w:r>
      <w:r>
        <w:rPr>
          <w:rFonts w:cs="Arial" w:hint="eastAsia"/>
          <w:b/>
          <w:sz w:val="28"/>
          <w:szCs w:val="28"/>
        </w:rPr>
        <w:t xml:space="preserve">      </w:t>
      </w:r>
      <w:r>
        <w:rPr>
          <w:rFonts w:cs="Arial"/>
          <w:b/>
          <w:sz w:val="28"/>
          <w:szCs w:val="28"/>
        </w:rPr>
        <w:t xml:space="preserve">           </w:t>
      </w:r>
      <w:r>
        <w:rPr>
          <w:rFonts w:cs="Arial"/>
          <w:b/>
          <w:sz w:val="28"/>
          <w:szCs w:val="28"/>
        </w:rPr>
        <w:tab/>
        <w:t xml:space="preserve">                     </w:t>
      </w:r>
      <w:r w:rsidRPr="00896889">
        <w:rPr>
          <w:rFonts w:cs="Arial"/>
          <w:b/>
          <w:sz w:val="28"/>
          <w:szCs w:val="28"/>
        </w:rPr>
        <w:t>R1-1</w:t>
      </w:r>
      <w:r>
        <w:rPr>
          <w:rFonts w:cs="Arial"/>
          <w:b/>
          <w:sz w:val="28"/>
          <w:szCs w:val="28"/>
        </w:rPr>
        <w:t>90</w:t>
      </w:r>
      <w:r w:rsidR="007D09E4">
        <w:rPr>
          <w:rFonts w:cs="Arial"/>
          <w:b/>
          <w:sz w:val="28"/>
          <w:szCs w:val="28"/>
        </w:rPr>
        <w:t>7156</w:t>
      </w:r>
    </w:p>
    <w:p w:rsidR="00626CC3" w:rsidRPr="000E2F81" w:rsidRDefault="00F9354F" w:rsidP="00626CC3">
      <w:pPr>
        <w:snapToGrid w:val="0"/>
        <w:spacing w:after="0"/>
        <w:rPr>
          <w:rFonts w:cs="Arial"/>
          <w:b/>
          <w:sz w:val="28"/>
          <w:szCs w:val="28"/>
        </w:rPr>
      </w:pPr>
      <w:r>
        <w:rPr>
          <w:rFonts w:cs="Arial"/>
          <w:b/>
          <w:sz w:val="28"/>
          <w:szCs w:val="28"/>
        </w:rPr>
        <w:t>Reno</w:t>
      </w:r>
      <w:r w:rsidR="00626CC3" w:rsidRPr="006B2E02">
        <w:rPr>
          <w:rFonts w:cs="Arial"/>
          <w:b/>
          <w:sz w:val="28"/>
          <w:szCs w:val="28"/>
        </w:rPr>
        <w:t xml:space="preserve">, </w:t>
      </w:r>
      <w:r>
        <w:rPr>
          <w:rFonts w:cs="Arial"/>
          <w:b/>
          <w:sz w:val="28"/>
          <w:szCs w:val="28"/>
        </w:rPr>
        <w:t>Nevada</w:t>
      </w:r>
      <w:r w:rsidR="00626CC3" w:rsidRPr="006B2E02">
        <w:rPr>
          <w:rFonts w:cs="Arial"/>
          <w:b/>
          <w:sz w:val="28"/>
          <w:szCs w:val="28"/>
        </w:rPr>
        <w:t xml:space="preserve">, </w:t>
      </w:r>
      <w:r>
        <w:rPr>
          <w:rFonts w:cs="Arial"/>
          <w:b/>
          <w:sz w:val="28"/>
          <w:szCs w:val="28"/>
        </w:rPr>
        <w:t>May 13</w:t>
      </w:r>
      <w:r w:rsidR="00747D74" w:rsidRPr="00747D74">
        <w:rPr>
          <w:rFonts w:cs="Arial"/>
          <w:b/>
          <w:sz w:val="28"/>
          <w:szCs w:val="28"/>
          <w:vertAlign w:val="superscript"/>
        </w:rPr>
        <w:t>th</w:t>
      </w:r>
      <w:r w:rsidR="00747D74">
        <w:rPr>
          <w:rFonts w:cs="Arial"/>
          <w:b/>
          <w:sz w:val="28"/>
          <w:szCs w:val="28"/>
        </w:rPr>
        <w:t xml:space="preserve"> </w:t>
      </w:r>
      <w:r w:rsidR="00626CC3">
        <w:rPr>
          <w:rFonts w:cs="Arial"/>
          <w:b/>
          <w:sz w:val="28"/>
          <w:szCs w:val="28"/>
        </w:rPr>
        <w:t xml:space="preserve">– </w:t>
      </w:r>
      <w:r>
        <w:rPr>
          <w:rFonts w:cs="Arial"/>
          <w:b/>
          <w:sz w:val="28"/>
          <w:szCs w:val="28"/>
        </w:rPr>
        <w:t>May 17</w:t>
      </w:r>
      <w:r w:rsidR="00747D74" w:rsidRPr="00747D74">
        <w:rPr>
          <w:rFonts w:cs="Arial"/>
          <w:b/>
          <w:sz w:val="28"/>
          <w:szCs w:val="28"/>
          <w:vertAlign w:val="superscript"/>
        </w:rPr>
        <w:t>th</w:t>
      </w:r>
      <w:r w:rsidR="00747D74">
        <w:rPr>
          <w:rFonts w:cs="Arial"/>
          <w:b/>
          <w:sz w:val="28"/>
          <w:szCs w:val="28"/>
        </w:rPr>
        <w:t>,</w:t>
      </w:r>
      <w:r w:rsidR="00626CC3">
        <w:rPr>
          <w:rFonts w:cs="Arial"/>
          <w:b/>
          <w:sz w:val="28"/>
          <w:szCs w:val="28"/>
        </w:rPr>
        <w:t xml:space="preserve"> 2019</w:t>
      </w:r>
    </w:p>
    <w:p w:rsidR="00626CC3" w:rsidRPr="00212204" w:rsidRDefault="00626CC3" w:rsidP="00626CC3">
      <w:pPr>
        <w:ind w:left="1800" w:hanging="1800"/>
        <w:rPr>
          <w:b/>
          <w:sz w:val="24"/>
          <w:szCs w:val="24"/>
        </w:rPr>
      </w:pPr>
      <w:r w:rsidRPr="00212204">
        <w:rPr>
          <w:b/>
          <w:sz w:val="24"/>
          <w:szCs w:val="24"/>
        </w:rPr>
        <w:t>Agenda Item:</w:t>
      </w:r>
      <w:r w:rsidRPr="00F377FF">
        <w:rPr>
          <w:b/>
          <w:sz w:val="24"/>
          <w:szCs w:val="24"/>
        </w:rPr>
        <w:tab/>
      </w:r>
      <w:r>
        <w:rPr>
          <w:b/>
          <w:sz w:val="24"/>
          <w:szCs w:val="24"/>
        </w:rPr>
        <w:t>7.2.</w:t>
      </w:r>
      <w:r w:rsidR="00CF3F43">
        <w:rPr>
          <w:b/>
          <w:sz w:val="24"/>
          <w:szCs w:val="24"/>
        </w:rPr>
        <w:t>8</w:t>
      </w:r>
      <w:r>
        <w:rPr>
          <w:b/>
          <w:sz w:val="24"/>
          <w:szCs w:val="24"/>
        </w:rPr>
        <w:t>.</w:t>
      </w:r>
      <w:r w:rsidR="00CF3F43">
        <w:rPr>
          <w:b/>
          <w:sz w:val="24"/>
          <w:szCs w:val="24"/>
        </w:rPr>
        <w:t>3</w:t>
      </w:r>
    </w:p>
    <w:p w:rsidR="00626CC3" w:rsidRPr="003E1DC4" w:rsidRDefault="00626CC3" w:rsidP="00626CC3">
      <w:pPr>
        <w:ind w:left="1800" w:hanging="1800"/>
        <w:rPr>
          <w:b/>
          <w:sz w:val="24"/>
          <w:szCs w:val="24"/>
        </w:rPr>
      </w:pPr>
      <w:r w:rsidRPr="00212204">
        <w:rPr>
          <w:b/>
          <w:sz w:val="24"/>
          <w:szCs w:val="24"/>
        </w:rPr>
        <w:t>Source:</w:t>
      </w:r>
      <w:r w:rsidRPr="00212204">
        <w:rPr>
          <w:b/>
          <w:sz w:val="24"/>
          <w:szCs w:val="24"/>
        </w:rPr>
        <w:tab/>
        <w:t>AT&amp;T</w:t>
      </w:r>
    </w:p>
    <w:p w:rsidR="00626CC3" w:rsidRPr="00212204" w:rsidRDefault="00626CC3" w:rsidP="00626CC3">
      <w:pPr>
        <w:ind w:left="1800" w:hanging="1800"/>
        <w:rPr>
          <w:b/>
          <w:sz w:val="24"/>
          <w:szCs w:val="24"/>
        </w:rPr>
      </w:pPr>
      <w:r w:rsidRPr="00212204">
        <w:rPr>
          <w:b/>
          <w:sz w:val="24"/>
          <w:szCs w:val="24"/>
        </w:rPr>
        <w:t>Title:</w:t>
      </w:r>
      <w:r w:rsidRPr="00143A0C">
        <w:rPr>
          <w:b/>
          <w:sz w:val="24"/>
          <w:szCs w:val="24"/>
        </w:rPr>
        <w:tab/>
      </w:r>
      <w:r w:rsidR="00CF3F43">
        <w:rPr>
          <w:b/>
          <w:sz w:val="24"/>
          <w:szCs w:val="24"/>
        </w:rPr>
        <w:t>Enhancements on Multi Beam Operation</w:t>
      </w:r>
      <w:r>
        <w:rPr>
          <w:b/>
          <w:sz w:val="24"/>
          <w:szCs w:val="24"/>
        </w:rPr>
        <w:t xml:space="preserve"> </w:t>
      </w:r>
    </w:p>
    <w:p w:rsidR="00626CC3" w:rsidRPr="003E1DC4" w:rsidRDefault="00626CC3" w:rsidP="00626CC3">
      <w:pPr>
        <w:ind w:left="1800" w:hanging="1800"/>
        <w:rPr>
          <w:b/>
          <w:sz w:val="24"/>
          <w:szCs w:val="24"/>
        </w:rPr>
      </w:pPr>
      <w:r w:rsidRPr="00212204">
        <w:rPr>
          <w:b/>
          <w:sz w:val="24"/>
          <w:szCs w:val="24"/>
        </w:rPr>
        <w:t>Document for:</w:t>
      </w:r>
      <w:r w:rsidRPr="003E1DC4">
        <w:rPr>
          <w:b/>
          <w:sz w:val="24"/>
          <w:szCs w:val="24"/>
        </w:rPr>
        <w:tab/>
      </w:r>
      <w:bookmarkStart w:id="0" w:name="DocumentFor"/>
      <w:bookmarkEnd w:id="0"/>
      <w:r w:rsidRPr="00212204">
        <w:rPr>
          <w:b/>
          <w:sz w:val="24"/>
          <w:szCs w:val="24"/>
        </w:rPr>
        <w:t>Discussion/Approval</w:t>
      </w:r>
    </w:p>
    <w:p w:rsidR="00A64CF7" w:rsidRPr="00A11840" w:rsidRDefault="00A64CF7" w:rsidP="00424124">
      <w:pPr>
        <w:pStyle w:val="NoSpacing"/>
        <w:jc w:val="left"/>
        <w:rPr>
          <w:sz w:val="16"/>
          <w:szCs w:val="16"/>
        </w:rPr>
      </w:pPr>
    </w:p>
    <w:p w:rsidR="00651F1A" w:rsidRPr="00686F8A" w:rsidRDefault="00424124" w:rsidP="003D363D">
      <w:pPr>
        <w:pStyle w:val="Heading1"/>
      </w:pPr>
      <w:r w:rsidRPr="00172743">
        <w:t>Introduction</w:t>
      </w:r>
    </w:p>
    <w:p w:rsidR="00727CFE" w:rsidRPr="000F370A" w:rsidRDefault="00727CFE" w:rsidP="00651F1A">
      <w:pPr>
        <w:spacing w:after="60"/>
        <w:rPr>
          <w:rFonts w:ascii="Calibri" w:hAnsi="Calibri" w:cs="Calibri"/>
          <w:sz w:val="22"/>
          <w:szCs w:val="22"/>
        </w:rPr>
      </w:pPr>
      <w:r w:rsidRPr="000F370A">
        <w:rPr>
          <w:rFonts w:ascii="Calibri" w:hAnsi="Calibri" w:cs="Calibri"/>
          <w:sz w:val="22"/>
          <w:szCs w:val="22"/>
        </w:rPr>
        <w:t>A new work item on MIMO enhancements for NR was approved in RAN#8</w:t>
      </w:r>
      <w:r w:rsidR="004D6C83">
        <w:rPr>
          <w:rFonts w:ascii="Calibri" w:hAnsi="Calibri" w:cs="Calibri"/>
          <w:sz w:val="22"/>
          <w:szCs w:val="22"/>
        </w:rPr>
        <w:t>0</w:t>
      </w:r>
      <w:r w:rsidRPr="000F370A">
        <w:rPr>
          <w:rFonts w:ascii="Calibri" w:hAnsi="Calibri" w:cs="Calibri"/>
          <w:sz w:val="22"/>
          <w:szCs w:val="22"/>
        </w:rPr>
        <w:t xml:space="preserve">, including enhancements on multi-beam operation. The detailed objectives of the enhancements on multi-beam operation, mainly targeting FR2 operation, are as follows: </w:t>
      </w:r>
    </w:p>
    <w:p w:rsidR="00ED0F3C" w:rsidRPr="000F370A" w:rsidRDefault="00ED0F3C" w:rsidP="00ED0F3C">
      <w:pPr>
        <w:pStyle w:val="ListParagraph"/>
        <w:numPr>
          <w:ilvl w:val="0"/>
          <w:numId w:val="8"/>
        </w:numPr>
        <w:spacing w:after="60"/>
        <w:rPr>
          <w:rFonts w:ascii="Calibri" w:hAnsi="Calibri" w:cs="Calibri"/>
          <w:sz w:val="22"/>
          <w:szCs w:val="22"/>
        </w:rPr>
      </w:pPr>
      <w:bookmarkStart w:id="1" w:name="_Hlk525637653"/>
      <w:r w:rsidRPr="000F370A">
        <w:rPr>
          <w:rFonts w:ascii="Calibri" w:hAnsi="Calibri" w:cs="Calibri"/>
          <w:sz w:val="22"/>
          <w:szCs w:val="22"/>
        </w:rPr>
        <w:t xml:space="preserve">Perform study and, if needed, specify enhancement(s) on UL and/or DL transmit beam selection specified in Rel-15 to reduce latency and overhead </w:t>
      </w:r>
    </w:p>
    <w:p w:rsidR="00ED0F3C" w:rsidRPr="000F370A" w:rsidRDefault="00ED0F3C" w:rsidP="00ED0F3C">
      <w:pPr>
        <w:pStyle w:val="ListParagraph"/>
        <w:numPr>
          <w:ilvl w:val="0"/>
          <w:numId w:val="8"/>
        </w:numPr>
        <w:spacing w:after="60"/>
        <w:rPr>
          <w:rFonts w:ascii="Calibri" w:hAnsi="Calibri" w:cs="Calibri"/>
          <w:sz w:val="22"/>
          <w:szCs w:val="22"/>
        </w:rPr>
      </w:pPr>
      <w:r w:rsidRPr="000F370A">
        <w:rPr>
          <w:rFonts w:ascii="Calibri" w:hAnsi="Calibri" w:cs="Calibri"/>
          <w:sz w:val="22"/>
          <w:szCs w:val="22"/>
        </w:rPr>
        <w:t>Specify UL transmit beam selection for multi-panel operation that facilitates panel-specific beam selection</w:t>
      </w:r>
    </w:p>
    <w:p w:rsidR="00ED0F3C" w:rsidRPr="000F370A" w:rsidRDefault="00ED0F3C" w:rsidP="00ED0F3C">
      <w:pPr>
        <w:pStyle w:val="ListParagraph"/>
        <w:numPr>
          <w:ilvl w:val="0"/>
          <w:numId w:val="8"/>
        </w:numPr>
        <w:spacing w:after="60"/>
        <w:rPr>
          <w:rFonts w:ascii="Calibri" w:hAnsi="Calibri" w:cs="Calibri"/>
          <w:sz w:val="22"/>
          <w:szCs w:val="22"/>
        </w:rPr>
      </w:pPr>
      <w:r w:rsidRPr="000F370A">
        <w:rPr>
          <w:rFonts w:ascii="Calibri" w:hAnsi="Calibri" w:cs="Calibri"/>
          <w:sz w:val="22"/>
          <w:szCs w:val="22"/>
        </w:rPr>
        <w:t xml:space="preserve">Specify a beam failure recovery for </w:t>
      </w:r>
      <w:proofErr w:type="spellStart"/>
      <w:r w:rsidRPr="000F370A">
        <w:rPr>
          <w:rFonts w:ascii="Calibri" w:hAnsi="Calibri" w:cs="Calibri"/>
          <w:sz w:val="22"/>
          <w:szCs w:val="22"/>
        </w:rPr>
        <w:t>SCell</w:t>
      </w:r>
      <w:proofErr w:type="spellEnd"/>
      <w:r w:rsidRPr="000F370A">
        <w:rPr>
          <w:rFonts w:ascii="Calibri" w:hAnsi="Calibri" w:cs="Calibri"/>
          <w:sz w:val="22"/>
          <w:szCs w:val="22"/>
        </w:rPr>
        <w:t xml:space="preserve"> based on the beam failure recovery specified in Rel-15</w:t>
      </w:r>
    </w:p>
    <w:p w:rsidR="00ED0F3C" w:rsidRPr="000F370A" w:rsidRDefault="00ED0F3C" w:rsidP="00ED0F3C">
      <w:pPr>
        <w:pStyle w:val="ListParagraph"/>
        <w:numPr>
          <w:ilvl w:val="0"/>
          <w:numId w:val="8"/>
        </w:numPr>
        <w:spacing w:after="60"/>
        <w:rPr>
          <w:rFonts w:ascii="Calibri" w:hAnsi="Calibri" w:cs="Calibri"/>
          <w:sz w:val="22"/>
          <w:szCs w:val="22"/>
        </w:rPr>
      </w:pPr>
      <w:r w:rsidRPr="000F370A">
        <w:rPr>
          <w:rFonts w:ascii="Calibri" w:hAnsi="Calibri" w:cs="Calibri"/>
          <w:sz w:val="22"/>
          <w:szCs w:val="22"/>
        </w:rPr>
        <w:t>Specify measurement and reporting of either L1-RSRQ or L1-SINR</w:t>
      </w:r>
    </w:p>
    <w:bookmarkEnd w:id="1"/>
    <w:p w:rsidR="00D90242" w:rsidRDefault="00D90242" w:rsidP="008B1BFE">
      <w:pPr>
        <w:spacing w:after="60" w:line="288" w:lineRule="auto"/>
        <w:rPr>
          <w:rFonts w:ascii="Calibri" w:hAnsi="Calibri" w:cs="Calibri"/>
          <w:sz w:val="22"/>
          <w:szCs w:val="22"/>
        </w:rPr>
      </w:pPr>
    </w:p>
    <w:p w:rsidR="00F353B6" w:rsidRDefault="00D257BA" w:rsidP="008B1BFE">
      <w:pPr>
        <w:spacing w:after="60" w:line="288" w:lineRule="auto"/>
        <w:rPr>
          <w:rFonts w:ascii="Calibri" w:hAnsi="Calibri" w:cs="Calibri"/>
          <w:sz w:val="22"/>
          <w:szCs w:val="22"/>
        </w:rPr>
      </w:pPr>
      <w:r>
        <w:rPr>
          <w:rFonts w:ascii="Calibri" w:hAnsi="Calibri" w:cs="Calibri"/>
          <w:sz w:val="22"/>
          <w:szCs w:val="22"/>
        </w:rPr>
        <w:t xml:space="preserve">In this document, we discuss enhancements on multi-beam operation </w:t>
      </w:r>
      <w:r w:rsidR="00E36944">
        <w:rPr>
          <w:rFonts w:ascii="Calibri" w:hAnsi="Calibri" w:cs="Calibri"/>
          <w:sz w:val="22"/>
          <w:szCs w:val="22"/>
        </w:rPr>
        <w:t xml:space="preserve">targeting the various objectives of the work item. </w:t>
      </w:r>
    </w:p>
    <w:p w:rsidR="00492ADF" w:rsidRDefault="00492ADF" w:rsidP="00492ADF">
      <w:pPr>
        <w:spacing w:line="288" w:lineRule="auto"/>
        <w:rPr>
          <w:rFonts w:asciiTheme="minorHAnsi" w:eastAsia="MS Mincho" w:hAnsiTheme="minorHAnsi" w:cstheme="minorHAnsi"/>
          <w:lang w:eastAsia="ja-JP"/>
        </w:rPr>
      </w:pPr>
    </w:p>
    <w:p w:rsidR="00492ADF" w:rsidRDefault="00741A49" w:rsidP="00741A49">
      <w:pPr>
        <w:pStyle w:val="Heading1"/>
        <w:rPr>
          <w:lang w:eastAsia="ja-JP"/>
        </w:rPr>
      </w:pPr>
      <w:r>
        <w:rPr>
          <w:lang w:eastAsia="ja-JP"/>
        </w:rPr>
        <w:t>Enhancements on UL/DL Beam Selection</w:t>
      </w:r>
      <w:r w:rsidR="00A956DA">
        <w:rPr>
          <w:lang w:eastAsia="ja-JP"/>
        </w:rPr>
        <w:t xml:space="preserve"> to reduce latency and overhead</w:t>
      </w:r>
    </w:p>
    <w:p w:rsidR="00655D78" w:rsidRDefault="00655D78" w:rsidP="00C02ED2">
      <w:pPr>
        <w:spacing w:line="288" w:lineRule="auto"/>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The following agreements have been made in RAN1#96bis regarding UL beam management enhancements</w:t>
      </w:r>
      <w:r w:rsidR="00C021AA">
        <w:rPr>
          <w:rFonts w:asciiTheme="minorHAnsi" w:eastAsia="MS Mincho" w:hAnsiTheme="minorHAnsi" w:cstheme="minorHAnsi"/>
          <w:sz w:val="22"/>
          <w:szCs w:val="22"/>
          <w:lang w:eastAsia="ja-JP"/>
        </w:rPr>
        <w:t xml:space="preserve"> for latency and overhead reduction. </w:t>
      </w:r>
    </w:p>
    <w:p w:rsidR="00655D78" w:rsidRPr="00655D78" w:rsidRDefault="00655D78" w:rsidP="00655D78">
      <w:pPr>
        <w:spacing w:before="0" w:after="0"/>
        <w:jc w:val="left"/>
        <w:rPr>
          <w:rFonts w:ascii="Times" w:eastAsia="Batang" w:hAnsi="Times"/>
          <w:b/>
          <w:highlight w:val="green"/>
          <w:lang w:val="en-GB" w:eastAsia="x-none"/>
        </w:rPr>
      </w:pPr>
      <w:r w:rsidRPr="00655D78">
        <w:rPr>
          <w:rFonts w:ascii="Times" w:eastAsia="Batang" w:hAnsi="Times"/>
          <w:b/>
          <w:highlight w:val="green"/>
          <w:lang w:val="en-GB" w:eastAsia="x-none"/>
        </w:rPr>
        <w:t>Agreement</w:t>
      </w:r>
    </w:p>
    <w:p w:rsidR="00655D78" w:rsidRPr="00655D78" w:rsidRDefault="00655D78" w:rsidP="00655D78">
      <w:pPr>
        <w:widowControl w:val="0"/>
        <w:autoSpaceDE w:val="0"/>
        <w:autoSpaceDN w:val="0"/>
        <w:adjustRightInd w:val="0"/>
        <w:snapToGrid w:val="0"/>
        <w:spacing w:before="0" w:after="0"/>
        <w:contextualSpacing/>
        <w:rPr>
          <w:rFonts w:ascii="Times New Roman" w:eastAsia="Batang" w:hAnsi="Times New Roman"/>
          <w:kern w:val="2"/>
          <w:lang w:eastAsia="ko-KR"/>
        </w:rPr>
      </w:pPr>
      <w:r w:rsidRPr="00655D78">
        <w:rPr>
          <w:rFonts w:ascii="Times New Roman" w:eastAsia="Batang" w:hAnsi="Times New Roman"/>
          <w:kern w:val="2"/>
          <w:lang w:eastAsia="ko-KR"/>
        </w:rPr>
        <w:t>The working assumption made in RAN1#96 is confirmed</w:t>
      </w:r>
    </w:p>
    <w:p w:rsidR="00655D78" w:rsidRPr="00655D78" w:rsidRDefault="00655D78" w:rsidP="00655D78">
      <w:pPr>
        <w:spacing w:before="0" w:after="0"/>
        <w:jc w:val="left"/>
        <w:rPr>
          <w:rFonts w:ascii="Times" w:eastAsia="Batang" w:hAnsi="Times"/>
          <w:lang w:val="en-GB"/>
        </w:rPr>
      </w:pPr>
      <w:r w:rsidRPr="00655D78">
        <w:rPr>
          <w:rFonts w:ascii="Times" w:eastAsia="Batang" w:hAnsi="Times"/>
          <w:lang w:val="en-GB"/>
        </w:rPr>
        <w:t>For UL beam management latency and overhead reduction, support MAC CE based spatial relation update for aperiodic SRS per resource level</w:t>
      </w:r>
    </w:p>
    <w:p w:rsidR="00655D78" w:rsidRPr="00655D78" w:rsidRDefault="00655D78" w:rsidP="00655D78">
      <w:pPr>
        <w:numPr>
          <w:ilvl w:val="0"/>
          <w:numId w:val="24"/>
        </w:numPr>
        <w:spacing w:before="0" w:after="0"/>
        <w:jc w:val="left"/>
        <w:rPr>
          <w:rFonts w:ascii="Times" w:eastAsia="Batang" w:hAnsi="Times"/>
          <w:lang w:val="en-GB" w:eastAsia="x-none"/>
        </w:rPr>
      </w:pPr>
      <w:r w:rsidRPr="00655D78">
        <w:rPr>
          <w:rFonts w:ascii="Times" w:eastAsia="Batang" w:hAnsi="Times"/>
          <w:lang w:val="en-GB" w:eastAsia="x-none"/>
        </w:rPr>
        <w:t>FFS: Whether this is a UE optional feature</w:t>
      </w:r>
    </w:p>
    <w:p w:rsidR="00655D78" w:rsidRDefault="00655D78" w:rsidP="00655D78">
      <w:pPr>
        <w:spacing w:before="0" w:after="0"/>
        <w:jc w:val="left"/>
        <w:rPr>
          <w:rFonts w:ascii="Times" w:eastAsia="Batang" w:hAnsi="Times"/>
          <w:lang w:val="en-GB" w:eastAsia="x-none"/>
        </w:rPr>
      </w:pPr>
      <w:r w:rsidRPr="00655D78">
        <w:rPr>
          <w:rFonts w:ascii="Times" w:eastAsia="Batang" w:hAnsi="Times"/>
          <w:lang w:val="en-GB" w:eastAsia="x-none"/>
        </w:rPr>
        <w:t>FFS: Whether above is applicable regardless of the aperiodic SRS target use</w:t>
      </w:r>
    </w:p>
    <w:p w:rsidR="00CB5367" w:rsidRPr="00655D78" w:rsidRDefault="00CB5367" w:rsidP="00655D78">
      <w:pPr>
        <w:spacing w:before="0" w:after="0"/>
        <w:jc w:val="left"/>
        <w:rPr>
          <w:rFonts w:ascii="Times" w:eastAsia="Batang" w:hAnsi="Times"/>
          <w:lang w:val="en-GB" w:eastAsia="x-none"/>
        </w:rPr>
      </w:pPr>
    </w:p>
    <w:p w:rsidR="00655D78" w:rsidRPr="00655D78" w:rsidRDefault="00655D78" w:rsidP="00655D78">
      <w:pPr>
        <w:spacing w:before="0" w:after="0"/>
        <w:jc w:val="left"/>
        <w:rPr>
          <w:rFonts w:ascii="Times" w:eastAsia="Batang" w:hAnsi="Times"/>
          <w:b/>
          <w:szCs w:val="24"/>
          <w:highlight w:val="green"/>
          <w:lang w:val="en-GB" w:eastAsia="x-none"/>
        </w:rPr>
      </w:pPr>
      <w:r w:rsidRPr="00655D78">
        <w:rPr>
          <w:rFonts w:ascii="Times" w:eastAsia="Batang" w:hAnsi="Times"/>
          <w:b/>
          <w:szCs w:val="24"/>
          <w:highlight w:val="green"/>
          <w:lang w:val="en-GB" w:eastAsia="x-none"/>
        </w:rPr>
        <w:t>Agreement</w:t>
      </w:r>
    </w:p>
    <w:p w:rsidR="00655D78" w:rsidRPr="00655D78" w:rsidRDefault="00655D78" w:rsidP="00655D78">
      <w:pPr>
        <w:widowControl w:val="0"/>
        <w:autoSpaceDE w:val="0"/>
        <w:autoSpaceDN w:val="0"/>
        <w:adjustRightInd w:val="0"/>
        <w:snapToGrid w:val="0"/>
        <w:spacing w:before="0" w:after="0"/>
        <w:contextualSpacing/>
        <w:rPr>
          <w:rFonts w:ascii="Times New Roman" w:eastAsia="Batang" w:hAnsi="Times New Roman"/>
          <w:kern w:val="2"/>
          <w:szCs w:val="32"/>
          <w:lang w:eastAsia="ko-KR"/>
        </w:rPr>
      </w:pPr>
      <w:r w:rsidRPr="00655D78">
        <w:rPr>
          <w:rFonts w:ascii="Times New Roman" w:eastAsia="Batang" w:hAnsi="Times New Roman"/>
          <w:kern w:val="2"/>
          <w:szCs w:val="32"/>
          <w:lang w:eastAsia="ko-KR"/>
        </w:rPr>
        <w:t xml:space="preserve">Simultaneous </w:t>
      </w:r>
      <w:r w:rsidRPr="00655D78">
        <w:rPr>
          <w:rFonts w:ascii="Times New Roman" w:eastAsia="Batang" w:hAnsi="Times New Roman"/>
          <w:kern w:val="2"/>
          <w:szCs w:val="32"/>
          <w:lang w:val="en-GB" w:eastAsia="ko-KR"/>
        </w:rPr>
        <w:t>update/indication of a single</w:t>
      </w:r>
      <w:r w:rsidRPr="00655D78">
        <w:rPr>
          <w:rFonts w:ascii="Times New Roman" w:eastAsia="Batang" w:hAnsi="Times New Roman"/>
          <w:kern w:val="2"/>
          <w:szCs w:val="32"/>
          <w:lang w:eastAsia="ko-KR"/>
        </w:rPr>
        <w:t xml:space="preserve"> spatial relation </w:t>
      </w:r>
      <w:r w:rsidRPr="00655D78">
        <w:rPr>
          <w:rFonts w:ascii="Times New Roman" w:eastAsia="Batang" w:hAnsi="Times New Roman"/>
          <w:kern w:val="2"/>
          <w:szCs w:val="32"/>
          <w:lang w:val="en-GB" w:eastAsia="ko-KR"/>
        </w:rPr>
        <w:t xml:space="preserve">per group of PUCCH </w:t>
      </w:r>
      <w:r w:rsidRPr="00655D78">
        <w:rPr>
          <w:rFonts w:ascii="Times New Roman" w:eastAsia="Batang" w:hAnsi="Times New Roman"/>
          <w:kern w:val="2"/>
          <w:szCs w:val="32"/>
          <w:lang w:eastAsia="ko-KR"/>
        </w:rPr>
        <w:t xml:space="preserve">is supported by using one MAC CE </w:t>
      </w:r>
    </w:p>
    <w:p w:rsidR="00655D78" w:rsidRPr="00655D78" w:rsidRDefault="00655D78" w:rsidP="00655D78">
      <w:pPr>
        <w:widowControl w:val="0"/>
        <w:numPr>
          <w:ilvl w:val="0"/>
          <w:numId w:val="20"/>
        </w:numPr>
        <w:autoSpaceDE w:val="0"/>
        <w:autoSpaceDN w:val="0"/>
        <w:adjustRightInd w:val="0"/>
        <w:snapToGrid w:val="0"/>
        <w:spacing w:before="0" w:after="0"/>
        <w:contextualSpacing/>
        <w:jc w:val="left"/>
        <w:rPr>
          <w:rFonts w:ascii="Times New Roman" w:eastAsia="Batang" w:hAnsi="Times New Roman"/>
          <w:kern w:val="2"/>
          <w:szCs w:val="32"/>
          <w:lang w:eastAsia="ko-KR"/>
        </w:rPr>
      </w:pPr>
      <w:r w:rsidRPr="00655D78">
        <w:rPr>
          <w:rFonts w:ascii="Times New Roman" w:eastAsia="Batang" w:hAnsi="Times New Roman"/>
          <w:kern w:val="2"/>
          <w:szCs w:val="32"/>
          <w:lang w:eastAsia="ko-KR"/>
        </w:rPr>
        <w:t>As a starting point, the group should correspond to all the PUCCHs in a BWP when a single active spatial relation is applied before and after activation</w:t>
      </w:r>
    </w:p>
    <w:p w:rsidR="00655D78" w:rsidRPr="00655D78" w:rsidRDefault="00655D78" w:rsidP="00655D78">
      <w:pPr>
        <w:widowControl w:val="0"/>
        <w:numPr>
          <w:ilvl w:val="0"/>
          <w:numId w:val="20"/>
        </w:numPr>
        <w:autoSpaceDE w:val="0"/>
        <w:autoSpaceDN w:val="0"/>
        <w:adjustRightInd w:val="0"/>
        <w:snapToGrid w:val="0"/>
        <w:spacing w:before="0" w:after="0"/>
        <w:contextualSpacing/>
        <w:jc w:val="left"/>
        <w:rPr>
          <w:rFonts w:ascii="Times New Roman" w:eastAsia="Batang" w:hAnsi="Times New Roman"/>
          <w:kern w:val="2"/>
          <w:szCs w:val="32"/>
          <w:lang w:eastAsia="ko-KR"/>
        </w:rPr>
      </w:pPr>
      <w:r w:rsidRPr="00655D78">
        <w:rPr>
          <w:rFonts w:ascii="Times New Roman" w:eastAsia="Batang" w:hAnsi="Times New Roman"/>
          <w:kern w:val="2"/>
          <w:szCs w:val="32"/>
          <w:lang w:eastAsia="ko-KR"/>
        </w:rPr>
        <w:t>If there is no consensus on the details of the grouping, only one group per BWP will be supported in Rel-16 which will correspond to all the PUCCHs in a BWP</w:t>
      </w:r>
    </w:p>
    <w:p w:rsidR="00655D78" w:rsidRPr="00655D78" w:rsidRDefault="00655D78" w:rsidP="00655D78">
      <w:pPr>
        <w:widowControl w:val="0"/>
        <w:autoSpaceDE w:val="0"/>
        <w:autoSpaceDN w:val="0"/>
        <w:adjustRightInd w:val="0"/>
        <w:snapToGrid w:val="0"/>
        <w:spacing w:before="0" w:after="0"/>
        <w:contextualSpacing/>
        <w:rPr>
          <w:rFonts w:ascii="Times New Roman" w:eastAsia="Batang" w:hAnsi="Times New Roman"/>
          <w:kern w:val="2"/>
          <w:szCs w:val="32"/>
          <w:lang w:eastAsia="ko-KR"/>
        </w:rPr>
      </w:pPr>
      <w:r w:rsidRPr="00655D78">
        <w:rPr>
          <w:rFonts w:ascii="Times New Roman" w:eastAsia="Batang" w:hAnsi="Times New Roman"/>
          <w:kern w:val="2"/>
          <w:szCs w:val="32"/>
          <w:lang w:eastAsia="ko-KR"/>
        </w:rPr>
        <w:t>Detailed design on the MAC CE is up to RAN2</w:t>
      </w:r>
    </w:p>
    <w:p w:rsidR="007F22EE" w:rsidRDefault="007F22EE" w:rsidP="00C02ED2">
      <w:pPr>
        <w:spacing w:line="288" w:lineRule="auto"/>
        <w:rPr>
          <w:rFonts w:asciiTheme="minorHAnsi" w:eastAsia="MS Mincho" w:hAnsiTheme="minorHAnsi" w:cstheme="minorHAnsi"/>
          <w:sz w:val="22"/>
          <w:szCs w:val="22"/>
          <w:lang w:eastAsia="ja-JP"/>
        </w:rPr>
      </w:pPr>
    </w:p>
    <w:p w:rsidR="00C021AA" w:rsidRDefault="00C021AA" w:rsidP="00C02ED2">
      <w:pPr>
        <w:spacing w:line="288" w:lineRule="auto"/>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lastRenderedPageBreak/>
        <w:t>Other methods should be considered to reduce latency and overhead for UL/DL beam selection, as per the objectives of the WI. We propose two such methods.</w:t>
      </w:r>
    </w:p>
    <w:p w:rsidR="00C021AA" w:rsidRDefault="00C021AA" w:rsidP="00C021AA">
      <w:pPr>
        <w:pStyle w:val="Heading2"/>
        <w:rPr>
          <w:rFonts w:eastAsia="MS Mincho"/>
          <w:lang w:eastAsia="ja-JP"/>
        </w:rPr>
      </w:pPr>
      <w:r>
        <w:rPr>
          <w:rFonts w:eastAsia="MS Mincho"/>
          <w:lang w:eastAsia="ja-JP"/>
        </w:rPr>
        <w:t xml:space="preserve">UE-triggered Beam Management </w:t>
      </w:r>
    </w:p>
    <w:p w:rsidR="00987850" w:rsidRDefault="00987850" w:rsidP="00C02ED2">
      <w:pPr>
        <w:spacing w:line="288" w:lineRule="auto"/>
        <w:rPr>
          <w:rFonts w:asciiTheme="minorHAnsi" w:eastAsia="MS Mincho" w:hAnsiTheme="minorHAnsi" w:cstheme="minorHAnsi"/>
          <w:sz w:val="22"/>
          <w:szCs w:val="22"/>
          <w:lang w:eastAsia="ja-JP"/>
        </w:rPr>
      </w:pPr>
    </w:p>
    <w:p w:rsidR="00C02ED2" w:rsidRPr="00A0506E" w:rsidRDefault="00C02ED2" w:rsidP="00C02ED2">
      <w:pPr>
        <w:spacing w:line="288" w:lineRule="auto"/>
        <w:rPr>
          <w:rFonts w:asciiTheme="minorHAnsi" w:eastAsia="MS Mincho" w:hAnsiTheme="minorHAnsi" w:cstheme="minorHAnsi"/>
          <w:sz w:val="22"/>
          <w:szCs w:val="22"/>
          <w:lang w:eastAsia="ja-JP"/>
        </w:rPr>
      </w:pPr>
      <w:r w:rsidRPr="00A0506E">
        <w:rPr>
          <w:rFonts w:asciiTheme="minorHAnsi" w:eastAsia="MS Mincho" w:hAnsiTheme="minorHAnsi" w:cstheme="minorHAnsi"/>
          <w:sz w:val="22"/>
          <w:szCs w:val="22"/>
          <w:lang w:eastAsia="ja-JP"/>
        </w:rPr>
        <w:t xml:space="preserve">The basic concept of NZP-CSI-RS resource set repetition ‘on’ is to repeat the transmission for multiple times to allow the receiver to sweep </w:t>
      </w:r>
      <w:proofErr w:type="gramStart"/>
      <w:r w:rsidRPr="00A0506E">
        <w:rPr>
          <w:rFonts w:asciiTheme="minorHAnsi" w:eastAsia="MS Mincho" w:hAnsiTheme="minorHAnsi" w:cstheme="minorHAnsi"/>
          <w:sz w:val="22"/>
          <w:szCs w:val="22"/>
          <w:lang w:eastAsia="ja-JP"/>
        </w:rPr>
        <w:t>its</w:t>
      </w:r>
      <w:proofErr w:type="gramEnd"/>
      <w:r w:rsidRPr="00A0506E">
        <w:rPr>
          <w:rFonts w:asciiTheme="minorHAnsi" w:eastAsia="MS Mincho" w:hAnsiTheme="minorHAnsi" w:cstheme="minorHAnsi"/>
          <w:sz w:val="22"/>
          <w:szCs w:val="22"/>
          <w:lang w:eastAsia="ja-JP"/>
        </w:rPr>
        <w:t xml:space="preserve"> receive beams to measure the receive beam quality and identify the receive beam at the UE. The network does not know how many beams or resources the UE needs to sweep to identify the best receiving beams. In fact, the details of the receive beam measurement at the UE in the beam management procedure are transparent to the network, and the network triggers the receive beam measurement without knowing the status of the receive beam at the UE.</w:t>
      </w:r>
    </w:p>
    <w:p w:rsidR="00C02ED2" w:rsidRPr="00A0506E" w:rsidRDefault="00C02ED2" w:rsidP="00C02ED2">
      <w:pPr>
        <w:spacing w:line="288" w:lineRule="auto"/>
        <w:rPr>
          <w:rFonts w:asciiTheme="minorHAnsi" w:eastAsia="MS Mincho" w:hAnsiTheme="minorHAnsi" w:cstheme="minorHAnsi"/>
          <w:sz w:val="22"/>
          <w:szCs w:val="22"/>
          <w:lang w:eastAsia="ja-JP"/>
        </w:rPr>
      </w:pPr>
      <w:r w:rsidRPr="00A0506E">
        <w:rPr>
          <w:rFonts w:asciiTheme="minorHAnsi" w:eastAsia="MS Mincho" w:hAnsiTheme="minorHAnsi" w:cstheme="minorHAnsi"/>
          <w:sz w:val="22"/>
          <w:szCs w:val="22"/>
          <w:lang w:eastAsia="ja-JP"/>
        </w:rPr>
        <w:t>Having the beam management procedure solely triggered by the network presents a potential problem since the network does not have readily information on when the receiver beam training procedure needs to be triggered, leading to a large overhead, and potential data transmission interruption when the UE is performing antenna panel switching for example.</w:t>
      </w:r>
    </w:p>
    <w:p w:rsidR="00C02ED2" w:rsidRPr="00A0506E" w:rsidRDefault="00C02ED2" w:rsidP="00C02ED2">
      <w:pPr>
        <w:spacing w:line="288" w:lineRule="auto"/>
        <w:rPr>
          <w:rFonts w:asciiTheme="minorHAnsi" w:eastAsia="MS Mincho" w:hAnsiTheme="minorHAnsi" w:cstheme="minorHAnsi"/>
          <w:b/>
          <w:sz w:val="22"/>
          <w:szCs w:val="22"/>
          <w:lang w:eastAsia="ja-JP"/>
        </w:rPr>
      </w:pPr>
      <w:r w:rsidRPr="00A0506E">
        <w:rPr>
          <w:rFonts w:asciiTheme="minorHAnsi" w:eastAsia="MS Mincho" w:hAnsiTheme="minorHAnsi" w:cstheme="minorHAnsi"/>
          <w:b/>
          <w:sz w:val="22"/>
          <w:szCs w:val="22"/>
          <w:lang w:eastAsia="ja-JP"/>
        </w:rPr>
        <w:t xml:space="preserve">Observation </w:t>
      </w:r>
      <w:r w:rsidR="002D6FF7">
        <w:rPr>
          <w:rFonts w:asciiTheme="minorHAnsi" w:eastAsia="MS Mincho" w:hAnsiTheme="minorHAnsi" w:cstheme="minorHAnsi"/>
          <w:b/>
          <w:sz w:val="22"/>
          <w:szCs w:val="22"/>
          <w:lang w:eastAsia="ja-JP"/>
        </w:rPr>
        <w:t>1</w:t>
      </w:r>
      <w:r w:rsidRPr="00A0506E">
        <w:rPr>
          <w:rFonts w:asciiTheme="minorHAnsi" w:eastAsia="MS Mincho" w:hAnsiTheme="minorHAnsi" w:cstheme="minorHAnsi"/>
          <w:b/>
          <w:sz w:val="22"/>
          <w:szCs w:val="22"/>
          <w:lang w:eastAsia="ja-JP"/>
        </w:rPr>
        <w:t xml:space="preserve">: Network triggered Rx beam management procedure may lead to an increased overhead </w:t>
      </w:r>
    </w:p>
    <w:p w:rsidR="00C02ED2" w:rsidRPr="00A0506E" w:rsidRDefault="00C02ED2" w:rsidP="00C02ED2">
      <w:pPr>
        <w:spacing w:line="288" w:lineRule="auto"/>
        <w:rPr>
          <w:rFonts w:asciiTheme="minorHAnsi" w:eastAsia="MS Mincho" w:hAnsiTheme="minorHAnsi" w:cstheme="minorHAnsi"/>
          <w:sz w:val="22"/>
          <w:szCs w:val="22"/>
          <w:lang w:eastAsia="ja-JP"/>
        </w:rPr>
      </w:pPr>
      <w:r w:rsidRPr="00A0506E">
        <w:rPr>
          <w:rFonts w:asciiTheme="minorHAnsi" w:eastAsia="MS Mincho" w:hAnsiTheme="minorHAnsi" w:cstheme="minorHAnsi"/>
          <w:sz w:val="22"/>
          <w:szCs w:val="22"/>
          <w:lang w:eastAsia="ja-JP"/>
        </w:rPr>
        <w:t xml:space="preserve">To reduce the overhead of the Rx beam sweeping procedure, while keeping the identification of the best beam at the receiver up to the UE implementation, we propose an on-demand receive beam procedure. The UE may identify the need for a Rx beam switch before a beam management procedure is triggered by the network. This identification can be the result of a failure in PDSCH decoding, for example. It can also result from a comparison of different Rx beam RSRPs when two different RSs are sent with the same TCI state, and received on different receive beams. </w:t>
      </w:r>
    </w:p>
    <w:p w:rsidR="00C02ED2" w:rsidRPr="00A0506E" w:rsidRDefault="00C02ED2" w:rsidP="00C02ED2">
      <w:pPr>
        <w:spacing w:line="288" w:lineRule="auto"/>
        <w:rPr>
          <w:rFonts w:asciiTheme="minorHAnsi" w:eastAsia="MS Mincho" w:hAnsiTheme="minorHAnsi" w:cstheme="minorHAnsi"/>
          <w:sz w:val="22"/>
          <w:szCs w:val="22"/>
          <w:lang w:eastAsia="ja-JP"/>
        </w:rPr>
      </w:pPr>
      <w:r w:rsidRPr="00A0506E">
        <w:rPr>
          <w:rFonts w:asciiTheme="minorHAnsi" w:eastAsia="MS Mincho" w:hAnsiTheme="minorHAnsi" w:cstheme="minorHAnsi"/>
          <w:sz w:val="22"/>
          <w:szCs w:val="22"/>
          <w:lang w:eastAsia="ja-JP"/>
        </w:rPr>
        <w:t xml:space="preserve">Once the UE identifies that there is a need to do receive beam training, it sends the network a request to trigger the beam management procedure. This request can be signaled at the first available transmission opportunity on PUCCH, on a reserved RACH state or in UCI on PUSCH. </w:t>
      </w:r>
    </w:p>
    <w:p w:rsidR="00C02ED2" w:rsidRPr="00A0506E" w:rsidRDefault="00C02ED2" w:rsidP="00C02ED2">
      <w:pPr>
        <w:spacing w:line="288" w:lineRule="auto"/>
        <w:rPr>
          <w:rFonts w:asciiTheme="minorHAnsi" w:eastAsia="MS Mincho" w:hAnsiTheme="minorHAnsi" w:cstheme="minorHAnsi"/>
          <w:sz w:val="22"/>
          <w:szCs w:val="22"/>
          <w:lang w:eastAsia="ja-JP"/>
        </w:rPr>
      </w:pPr>
      <w:r w:rsidRPr="00A0506E">
        <w:rPr>
          <w:rFonts w:asciiTheme="minorHAnsi" w:eastAsia="MS Mincho" w:hAnsiTheme="minorHAnsi" w:cstheme="minorHAnsi"/>
          <w:sz w:val="22"/>
          <w:szCs w:val="22"/>
          <w:lang w:eastAsia="ja-JP"/>
        </w:rPr>
        <w:t xml:space="preserve">When the network receives the request from the UE, the network will trigger a beam management procedure. The network may choose for example to trigger a P1/P2/P3 beam management procedure, or just a P3 procedure. </w:t>
      </w:r>
    </w:p>
    <w:p w:rsidR="00C02ED2" w:rsidRDefault="00C02ED2" w:rsidP="00C02ED2">
      <w:pPr>
        <w:rPr>
          <w:rFonts w:asciiTheme="minorHAnsi" w:eastAsia="MS Mincho" w:hAnsiTheme="minorHAnsi" w:cstheme="minorHAnsi"/>
          <w:b/>
          <w:sz w:val="22"/>
          <w:szCs w:val="22"/>
          <w:lang w:eastAsia="ja-JP"/>
        </w:rPr>
      </w:pPr>
      <w:r w:rsidRPr="00A0506E">
        <w:rPr>
          <w:rFonts w:asciiTheme="minorHAnsi" w:eastAsia="MS Mincho" w:hAnsiTheme="minorHAnsi" w:cstheme="minorHAnsi"/>
          <w:b/>
          <w:sz w:val="22"/>
          <w:szCs w:val="22"/>
          <w:lang w:eastAsia="ja-JP"/>
        </w:rPr>
        <w:t xml:space="preserve">Proposal </w:t>
      </w:r>
      <w:r w:rsidR="002D6FF7">
        <w:rPr>
          <w:rFonts w:asciiTheme="minorHAnsi" w:eastAsia="MS Mincho" w:hAnsiTheme="minorHAnsi" w:cstheme="minorHAnsi"/>
          <w:b/>
          <w:sz w:val="22"/>
          <w:szCs w:val="22"/>
          <w:lang w:eastAsia="ja-JP"/>
        </w:rPr>
        <w:t>1:</w:t>
      </w:r>
      <w:r w:rsidRPr="00A0506E">
        <w:rPr>
          <w:rFonts w:asciiTheme="minorHAnsi" w:eastAsia="MS Mincho" w:hAnsiTheme="minorHAnsi" w:cstheme="minorHAnsi"/>
          <w:b/>
          <w:sz w:val="22"/>
          <w:szCs w:val="22"/>
          <w:lang w:eastAsia="ja-JP"/>
        </w:rPr>
        <w:t xml:space="preserve"> a UE triggered beam management procedure should be studied in NR for overhead reduction</w:t>
      </w:r>
    </w:p>
    <w:p w:rsidR="00C021AA" w:rsidRDefault="00C021AA" w:rsidP="00C02ED2">
      <w:pPr>
        <w:rPr>
          <w:rFonts w:asciiTheme="minorHAnsi" w:eastAsia="MS Mincho" w:hAnsiTheme="minorHAnsi" w:cstheme="minorHAnsi"/>
          <w:b/>
          <w:sz w:val="22"/>
          <w:szCs w:val="22"/>
          <w:lang w:eastAsia="ja-JP"/>
        </w:rPr>
      </w:pPr>
    </w:p>
    <w:p w:rsidR="00C021AA" w:rsidRDefault="00C021AA" w:rsidP="00C021AA">
      <w:pPr>
        <w:pStyle w:val="Heading2"/>
        <w:rPr>
          <w:rFonts w:eastAsia="MS Mincho"/>
          <w:lang w:eastAsia="ja-JP"/>
        </w:rPr>
      </w:pPr>
      <w:r>
        <w:rPr>
          <w:rFonts w:eastAsia="MS Mincho"/>
          <w:lang w:eastAsia="ja-JP"/>
        </w:rPr>
        <w:t>Lower overhead receive beam sweeping</w:t>
      </w:r>
    </w:p>
    <w:p w:rsidR="00C021AA" w:rsidRPr="00A0506E" w:rsidRDefault="00C021AA" w:rsidP="00C02ED2">
      <w:pPr>
        <w:rPr>
          <w:rFonts w:asciiTheme="minorHAnsi" w:eastAsia="MS Mincho" w:hAnsiTheme="minorHAnsi" w:cstheme="minorHAnsi"/>
          <w:b/>
          <w:sz w:val="22"/>
          <w:szCs w:val="22"/>
          <w:lang w:eastAsia="ja-JP"/>
        </w:rPr>
      </w:pPr>
    </w:p>
    <w:p w:rsidR="00C02ED2" w:rsidRPr="00A0506E" w:rsidRDefault="00C02ED2" w:rsidP="00C02ED2">
      <w:pPr>
        <w:spacing w:line="288" w:lineRule="auto"/>
        <w:jc w:val="left"/>
        <w:rPr>
          <w:rFonts w:asciiTheme="minorHAnsi" w:eastAsia="MS Mincho" w:hAnsiTheme="minorHAnsi" w:cstheme="minorHAnsi"/>
          <w:sz w:val="22"/>
          <w:szCs w:val="22"/>
          <w:lang w:eastAsia="ja-JP"/>
        </w:rPr>
      </w:pPr>
      <w:r w:rsidRPr="00A0506E">
        <w:rPr>
          <w:rFonts w:asciiTheme="minorHAnsi" w:eastAsia="MS Mincho" w:hAnsiTheme="minorHAnsi" w:cstheme="minorHAnsi"/>
          <w:sz w:val="22"/>
          <w:szCs w:val="22"/>
          <w:lang w:eastAsia="ja-JP"/>
        </w:rPr>
        <w:t xml:space="preserve">Another venue for reducing the overhead in the beam management procedure is to vary the number of OFDM symbols where the NZP-CSI-RS resources are configured with repetition ‘on’, such that configuring the NZP-CSI-RS resources with repetition ‘on’ with a smaller repetition </w:t>
      </w:r>
      <w:proofErr w:type="gramStart"/>
      <w:r w:rsidRPr="00A0506E">
        <w:rPr>
          <w:rFonts w:asciiTheme="minorHAnsi" w:eastAsia="MS Mincho" w:hAnsiTheme="minorHAnsi" w:cstheme="minorHAnsi"/>
          <w:sz w:val="22"/>
          <w:szCs w:val="22"/>
          <w:lang w:eastAsia="ja-JP"/>
        </w:rPr>
        <w:t>number</w:t>
      </w:r>
      <w:proofErr w:type="gramEnd"/>
      <w:r w:rsidRPr="00A0506E">
        <w:rPr>
          <w:rFonts w:asciiTheme="minorHAnsi" w:eastAsia="MS Mincho" w:hAnsiTheme="minorHAnsi" w:cstheme="minorHAnsi"/>
          <w:sz w:val="22"/>
          <w:szCs w:val="22"/>
          <w:lang w:eastAsia="ja-JP"/>
        </w:rPr>
        <w:t xml:space="preserve"> results in a smaller overhead. This can be based on</w:t>
      </w:r>
      <w:r w:rsidR="00C021AA">
        <w:rPr>
          <w:rFonts w:asciiTheme="minorHAnsi" w:eastAsia="MS Mincho" w:hAnsiTheme="minorHAnsi" w:cstheme="minorHAnsi"/>
          <w:sz w:val="22"/>
          <w:szCs w:val="22"/>
          <w:lang w:eastAsia="ja-JP"/>
        </w:rPr>
        <w:t xml:space="preserve"> the quality of the Rx beam report sent to the </w:t>
      </w:r>
      <w:proofErr w:type="gramStart"/>
      <w:r w:rsidR="00C021AA">
        <w:rPr>
          <w:rFonts w:asciiTheme="minorHAnsi" w:eastAsia="MS Mincho" w:hAnsiTheme="minorHAnsi" w:cstheme="minorHAnsi"/>
          <w:sz w:val="22"/>
          <w:szCs w:val="22"/>
          <w:lang w:eastAsia="ja-JP"/>
        </w:rPr>
        <w:t>transmitter, and</w:t>
      </w:r>
      <w:proofErr w:type="gramEnd"/>
      <w:r w:rsidR="00C021AA">
        <w:rPr>
          <w:rFonts w:asciiTheme="minorHAnsi" w:eastAsia="MS Mincho" w:hAnsiTheme="minorHAnsi" w:cstheme="minorHAnsi"/>
          <w:sz w:val="22"/>
          <w:szCs w:val="22"/>
          <w:lang w:eastAsia="ja-JP"/>
        </w:rPr>
        <w:t xml:space="preserve"> based on</w:t>
      </w:r>
      <w:r w:rsidRPr="00A0506E">
        <w:rPr>
          <w:rFonts w:asciiTheme="minorHAnsi" w:eastAsia="MS Mincho" w:hAnsiTheme="minorHAnsi" w:cstheme="minorHAnsi"/>
          <w:sz w:val="22"/>
          <w:szCs w:val="22"/>
          <w:lang w:eastAsia="ja-JP"/>
        </w:rPr>
        <w:t xml:space="preserve"> feedback from the UE</w:t>
      </w:r>
      <w:r w:rsidR="00C021AA">
        <w:rPr>
          <w:rFonts w:asciiTheme="minorHAnsi" w:eastAsia="MS Mincho" w:hAnsiTheme="minorHAnsi" w:cstheme="minorHAnsi"/>
          <w:sz w:val="22"/>
          <w:szCs w:val="22"/>
          <w:lang w:eastAsia="ja-JP"/>
        </w:rPr>
        <w:t>.</w:t>
      </w:r>
      <w:r w:rsidRPr="00A0506E">
        <w:rPr>
          <w:rFonts w:asciiTheme="minorHAnsi" w:eastAsia="MS Mincho" w:hAnsiTheme="minorHAnsi" w:cstheme="minorHAnsi"/>
          <w:sz w:val="22"/>
          <w:szCs w:val="22"/>
          <w:lang w:eastAsia="ja-JP"/>
        </w:rPr>
        <w:t xml:space="preserve"> </w:t>
      </w:r>
    </w:p>
    <w:p w:rsidR="00C02ED2" w:rsidRPr="00A0506E" w:rsidRDefault="00C02ED2" w:rsidP="00C02ED2">
      <w:pPr>
        <w:spacing w:line="288" w:lineRule="auto"/>
        <w:rPr>
          <w:rFonts w:asciiTheme="minorHAnsi" w:hAnsiTheme="minorHAnsi" w:cstheme="minorHAnsi"/>
          <w:b/>
          <w:sz w:val="22"/>
          <w:szCs w:val="22"/>
        </w:rPr>
      </w:pPr>
      <w:r w:rsidRPr="00A0506E">
        <w:rPr>
          <w:rFonts w:asciiTheme="minorHAnsi" w:hAnsiTheme="minorHAnsi" w:cstheme="minorHAnsi"/>
          <w:b/>
          <w:sz w:val="22"/>
          <w:szCs w:val="22"/>
        </w:rPr>
        <w:t xml:space="preserve">Observation </w:t>
      </w:r>
      <w:r w:rsidR="002D6FF7">
        <w:rPr>
          <w:rFonts w:asciiTheme="minorHAnsi" w:hAnsiTheme="minorHAnsi" w:cstheme="minorHAnsi"/>
          <w:b/>
          <w:sz w:val="22"/>
          <w:szCs w:val="22"/>
        </w:rPr>
        <w:t>2</w:t>
      </w:r>
      <w:r w:rsidRPr="00A0506E">
        <w:rPr>
          <w:rFonts w:asciiTheme="minorHAnsi" w:hAnsiTheme="minorHAnsi" w:cstheme="minorHAnsi"/>
          <w:b/>
          <w:sz w:val="22"/>
          <w:szCs w:val="22"/>
        </w:rPr>
        <w:t>: Varying the number of NZP-CSI-RS resources configured with repetition ‘on’ can result in a lower beam management overhead</w:t>
      </w:r>
    </w:p>
    <w:p w:rsidR="002D6FF7" w:rsidRDefault="002D6FF7" w:rsidP="002D6FF7">
      <w:pPr>
        <w:spacing w:line="288" w:lineRule="auto"/>
        <w:rPr>
          <w:rFonts w:asciiTheme="minorHAnsi" w:eastAsia="MS Mincho" w:hAnsiTheme="minorHAnsi" w:cstheme="minorHAnsi"/>
          <w:sz w:val="22"/>
          <w:szCs w:val="22"/>
        </w:rPr>
      </w:pPr>
      <w:r w:rsidRPr="00A0506E">
        <w:rPr>
          <w:rFonts w:asciiTheme="minorHAnsi" w:eastAsia="MS Mincho" w:hAnsiTheme="minorHAnsi" w:cstheme="minorHAnsi"/>
          <w:sz w:val="22"/>
          <w:szCs w:val="22"/>
        </w:rPr>
        <w:lastRenderedPageBreak/>
        <w:t xml:space="preserve">For UL transmit panel and for DL receive beam selection, the ability to indicate the selected panel(s) for transmission or reception from the UE to the network is important. In fact, the ability to indicate the selected beams, </w:t>
      </w:r>
      <w:r>
        <w:rPr>
          <w:rFonts w:asciiTheme="minorHAnsi" w:eastAsia="MS Mincho" w:hAnsiTheme="minorHAnsi" w:cstheme="minorHAnsi"/>
          <w:sz w:val="22"/>
          <w:szCs w:val="22"/>
        </w:rPr>
        <w:t xml:space="preserve">which can correspond to a given panel, or beams from the same panel, is important for UL beam transmission. </w:t>
      </w:r>
    </w:p>
    <w:p w:rsidR="002D6FF7" w:rsidRDefault="002D6FF7" w:rsidP="002D6FF7">
      <w:pPr>
        <w:spacing w:line="288" w:lineRule="auto"/>
        <w:rPr>
          <w:rFonts w:asciiTheme="minorHAnsi" w:eastAsia="MS Mincho" w:hAnsiTheme="minorHAnsi" w:cstheme="minorHAnsi"/>
          <w:sz w:val="22"/>
          <w:szCs w:val="22"/>
        </w:rPr>
      </w:pPr>
      <w:r>
        <w:rPr>
          <w:rFonts w:asciiTheme="minorHAnsi" w:eastAsia="MS Mincho" w:hAnsiTheme="minorHAnsi" w:cstheme="minorHAnsi"/>
          <w:sz w:val="22"/>
          <w:szCs w:val="22"/>
        </w:rPr>
        <w:t xml:space="preserve">Furthermore, considering the issue from a DL perspective, having an indication to the </w:t>
      </w:r>
      <w:proofErr w:type="spellStart"/>
      <w:r>
        <w:rPr>
          <w:rFonts w:asciiTheme="minorHAnsi" w:eastAsia="MS Mincho" w:hAnsiTheme="minorHAnsi" w:cstheme="minorHAnsi"/>
          <w:sz w:val="22"/>
          <w:szCs w:val="22"/>
        </w:rPr>
        <w:t>gNB</w:t>
      </w:r>
      <w:proofErr w:type="spellEnd"/>
      <w:r>
        <w:rPr>
          <w:rFonts w:asciiTheme="minorHAnsi" w:eastAsia="MS Mincho" w:hAnsiTheme="minorHAnsi" w:cstheme="minorHAnsi"/>
          <w:sz w:val="22"/>
          <w:szCs w:val="22"/>
        </w:rPr>
        <w:t xml:space="preserve"> in the DL beam management report about the beam group at the UE is beneficial for efficiency of the UL and DL beam management operation. This is for example, important for applications such as IAB with large number of beams expected at the mobile terminal (MT) of the IAB node, as compared to a regular mobile UE. It is also applicable to V2X with multiple antenna panels at the vehicular nodes.</w:t>
      </w:r>
    </w:p>
    <w:p w:rsidR="002D6FF7" w:rsidRPr="006D5B66" w:rsidRDefault="002D6FF7" w:rsidP="002D6FF7">
      <w:pPr>
        <w:spacing w:line="288" w:lineRule="auto"/>
        <w:rPr>
          <w:rFonts w:asciiTheme="minorHAnsi" w:eastAsia="MS Mincho" w:hAnsiTheme="minorHAnsi" w:cstheme="minorHAnsi"/>
          <w:b/>
          <w:sz w:val="22"/>
          <w:szCs w:val="22"/>
        </w:rPr>
      </w:pPr>
      <w:r w:rsidRPr="00831291">
        <w:rPr>
          <w:rFonts w:asciiTheme="minorHAnsi" w:eastAsia="MS Mincho" w:hAnsiTheme="minorHAnsi" w:cstheme="minorHAnsi"/>
          <w:b/>
          <w:sz w:val="22"/>
          <w:szCs w:val="22"/>
        </w:rPr>
        <w:t>Proposa</w:t>
      </w:r>
      <w:r>
        <w:rPr>
          <w:rFonts w:asciiTheme="minorHAnsi" w:eastAsia="MS Mincho" w:hAnsiTheme="minorHAnsi" w:cstheme="minorHAnsi"/>
          <w:b/>
          <w:sz w:val="22"/>
          <w:szCs w:val="22"/>
        </w:rPr>
        <w:t>l 2</w:t>
      </w:r>
      <w:r w:rsidRPr="00831291">
        <w:rPr>
          <w:rFonts w:asciiTheme="minorHAnsi" w:eastAsia="MS Mincho" w:hAnsiTheme="minorHAnsi" w:cstheme="minorHAnsi"/>
          <w:b/>
          <w:sz w:val="22"/>
          <w:szCs w:val="22"/>
        </w:rPr>
        <w:t>: DL beam reporting enhancements to include receive beam information should be consi</w:t>
      </w:r>
      <w:r>
        <w:rPr>
          <w:rFonts w:asciiTheme="minorHAnsi" w:eastAsia="MS Mincho" w:hAnsiTheme="minorHAnsi" w:cstheme="minorHAnsi"/>
          <w:b/>
          <w:sz w:val="22"/>
          <w:szCs w:val="22"/>
        </w:rPr>
        <w:t xml:space="preserve">dered for efficiency and overhead reduction. </w:t>
      </w:r>
    </w:p>
    <w:p w:rsidR="00655D78" w:rsidRPr="00AC47D9" w:rsidRDefault="00655D78" w:rsidP="00655D78">
      <w:pPr>
        <w:spacing w:line="288" w:lineRule="auto"/>
        <w:rPr>
          <w:rFonts w:asciiTheme="minorHAnsi" w:hAnsiTheme="minorHAnsi" w:cstheme="minorHAnsi"/>
          <w:b/>
          <w:sz w:val="22"/>
          <w:szCs w:val="22"/>
        </w:rPr>
      </w:pPr>
    </w:p>
    <w:p w:rsidR="00655D78" w:rsidRDefault="00655D78" w:rsidP="00655D78">
      <w:pPr>
        <w:pStyle w:val="Heading1"/>
      </w:pPr>
      <w:r>
        <w:t xml:space="preserve">Beam Failure Recovery for </w:t>
      </w:r>
      <w:proofErr w:type="spellStart"/>
      <w:r>
        <w:t>SCell</w:t>
      </w:r>
      <w:proofErr w:type="spellEnd"/>
    </w:p>
    <w:p w:rsidR="00655D78" w:rsidRDefault="00655D78" w:rsidP="00655D78">
      <w:pPr>
        <w:keepNext/>
        <w:rPr>
          <w:rFonts w:asciiTheme="minorHAnsi" w:hAnsiTheme="minorHAnsi" w:cstheme="minorHAnsi"/>
          <w:sz w:val="22"/>
          <w:szCs w:val="22"/>
        </w:rPr>
      </w:pPr>
      <w:r>
        <w:rPr>
          <w:rFonts w:asciiTheme="minorHAnsi" w:hAnsiTheme="minorHAnsi" w:cstheme="minorHAnsi"/>
          <w:sz w:val="22"/>
          <w:szCs w:val="22"/>
        </w:rPr>
        <w:t xml:space="preserve">The following agreement has been reached regarding beam failure recovery for </w:t>
      </w:r>
      <w:proofErr w:type="spellStart"/>
      <w:r>
        <w:rPr>
          <w:rFonts w:asciiTheme="minorHAnsi" w:hAnsiTheme="minorHAnsi" w:cstheme="minorHAnsi"/>
          <w:sz w:val="22"/>
          <w:szCs w:val="22"/>
        </w:rPr>
        <w:t>SCell</w:t>
      </w:r>
      <w:proofErr w:type="spellEnd"/>
      <w:r>
        <w:rPr>
          <w:rFonts w:asciiTheme="minorHAnsi" w:hAnsiTheme="minorHAnsi" w:cstheme="minorHAnsi"/>
          <w:sz w:val="22"/>
          <w:szCs w:val="22"/>
        </w:rPr>
        <w:t xml:space="preserve"> in RAN1#96bis.</w:t>
      </w:r>
    </w:p>
    <w:p w:rsidR="00655D78" w:rsidRPr="006C18A7" w:rsidRDefault="00655D78" w:rsidP="00655D78">
      <w:pPr>
        <w:rPr>
          <w:b/>
          <w:highlight w:val="green"/>
          <w:lang w:eastAsia="x-none"/>
        </w:rPr>
      </w:pPr>
      <w:r w:rsidRPr="006C18A7">
        <w:rPr>
          <w:b/>
          <w:highlight w:val="green"/>
          <w:lang w:eastAsia="x-none"/>
        </w:rPr>
        <w:t>Agreement</w:t>
      </w:r>
    </w:p>
    <w:p w:rsidR="00655D78" w:rsidRDefault="00655D78" w:rsidP="00655D78">
      <w:pPr>
        <w:rPr>
          <w:lang w:eastAsia="x-none"/>
        </w:rPr>
      </w:pPr>
      <w:r w:rsidRPr="00104548">
        <w:rPr>
          <w:lang w:eastAsia="x-none"/>
        </w:rPr>
        <w:t xml:space="preserve">Downlink </w:t>
      </w:r>
      <w:r w:rsidRPr="00C70784">
        <w:rPr>
          <w:lang w:eastAsia="x-none"/>
        </w:rPr>
        <w:t>RS for new beam identification can be based on SSB and CSI-RS for BM</w:t>
      </w:r>
    </w:p>
    <w:p w:rsidR="00655D78" w:rsidRPr="00104548" w:rsidRDefault="00655D78" w:rsidP="00655D78">
      <w:pPr>
        <w:rPr>
          <w:b/>
          <w:highlight w:val="green"/>
          <w:lang w:eastAsia="x-none"/>
        </w:rPr>
      </w:pPr>
      <w:r w:rsidRPr="00104548">
        <w:rPr>
          <w:b/>
          <w:highlight w:val="green"/>
          <w:lang w:eastAsia="x-none"/>
        </w:rPr>
        <w:t>Agreement</w:t>
      </w:r>
    </w:p>
    <w:p w:rsidR="00655D78" w:rsidRDefault="00655D78" w:rsidP="00655D78">
      <w:pPr>
        <w:rPr>
          <w:lang w:eastAsia="x-none"/>
        </w:rPr>
      </w:pPr>
      <w:bookmarkStart w:id="2" w:name="_Hlk5796618"/>
      <w:r w:rsidRPr="00104548">
        <w:rPr>
          <w:lang w:eastAsia="x-none"/>
        </w:rPr>
        <w:t>Downlink RS for new beam identification</w:t>
      </w:r>
      <w:bookmarkEnd w:id="2"/>
      <w:r w:rsidRPr="00104548">
        <w:rPr>
          <w:lang w:eastAsia="x-none"/>
        </w:rPr>
        <w:t xml:space="preserve"> can be transmitted in active BWP of the CC which is configured to be monitored for BFR or another CC within the same band</w:t>
      </w:r>
    </w:p>
    <w:p w:rsidR="00655D78" w:rsidRPr="00ED434B" w:rsidRDefault="00655D78" w:rsidP="00655D78">
      <w:pPr>
        <w:rPr>
          <w:b/>
          <w:highlight w:val="green"/>
          <w:lang w:eastAsia="x-none"/>
        </w:rPr>
      </w:pPr>
      <w:r w:rsidRPr="00ED434B">
        <w:rPr>
          <w:b/>
          <w:highlight w:val="green"/>
          <w:lang w:eastAsia="x-none"/>
        </w:rPr>
        <w:t>Agreement</w:t>
      </w:r>
    </w:p>
    <w:p w:rsidR="00655D78" w:rsidRDefault="00655D78" w:rsidP="00655D78">
      <w:pPr>
        <w:rPr>
          <w:lang w:eastAsia="x-none"/>
        </w:rPr>
      </w:pPr>
      <w:r w:rsidRPr="00ED434B">
        <w:rPr>
          <w:lang w:eastAsia="x-none"/>
        </w:rPr>
        <w:t>New beam identification threshold is based on L1-RSRP</w:t>
      </w:r>
    </w:p>
    <w:p w:rsidR="00655D78" w:rsidRPr="00B72502" w:rsidRDefault="00655D78" w:rsidP="00655D78">
      <w:pPr>
        <w:rPr>
          <w:rFonts w:ascii="Times New Roman" w:hAnsi="Times New Roman"/>
          <w:b/>
          <w:highlight w:val="green"/>
        </w:rPr>
      </w:pPr>
      <w:r w:rsidRPr="00B72502">
        <w:rPr>
          <w:rFonts w:ascii="Times New Roman" w:hAnsi="Times New Roman"/>
          <w:b/>
          <w:highlight w:val="green"/>
        </w:rPr>
        <w:t>Agreement</w:t>
      </w:r>
    </w:p>
    <w:p w:rsidR="00655D78" w:rsidRPr="00B72502" w:rsidRDefault="00655D78" w:rsidP="00655D78">
      <w:pPr>
        <w:rPr>
          <w:rFonts w:ascii="Times New Roman" w:hAnsi="Times New Roman"/>
        </w:rPr>
      </w:pPr>
      <w:r w:rsidRPr="00B72502">
        <w:rPr>
          <w:rFonts w:ascii="Times New Roman" w:hAnsi="Times New Roman"/>
        </w:rPr>
        <w:t xml:space="preserve">At least for explicit configuration, downlink RS for BFD is in current CC </w:t>
      </w:r>
    </w:p>
    <w:p w:rsidR="00655D78" w:rsidRPr="00C84559" w:rsidRDefault="00655D78" w:rsidP="00C84559">
      <w:pPr>
        <w:numPr>
          <w:ilvl w:val="0"/>
          <w:numId w:val="20"/>
        </w:numPr>
        <w:spacing w:before="0" w:after="0"/>
        <w:jc w:val="left"/>
        <w:rPr>
          <w:rFonts w:ascii="Times New Roman" w:hAnsi="Times New Roman"/>
        </w:rPr>
      </w:pPr>
      <w:r w:rsidRPr="00B72502">
        <w:rPr>
          <w:rFonts w:ascii="Times New Roman" w:hAnsi="Times New Roman"/>
        </w:rPr>
        <w:t>FFS: Downlink RS for BFD in another CC within the same band for implicit configuration</w:t>
      </w:r>
    </w:p>
    <w:p w:rsidR="00655D78" w:rsidRPr="002C1396" w:rsidRDefault="00655D78" w:rsidP="00655D78">
      <w:pPr>
        <w:pStyle w:val="ListParagraph"/>
        <w:numPr>
          <w:ilvl w:val="0"/>
          <w:numId w:val="23"/>
        </w:numPr>
        <w:spacing w:before="0" w:after="0"/>
        <w:jc w:val="left"/>
        <w:rPr>
          <w:rFonts w:ascii="Times New Roman" w:hAnsi="Times New Roman"/>
        </w:rPr>
      </w:pPr>
      <w:r w:rsidRPr="002C1396">
        <w:rPr>
          <w:rFonts w:ascii="Times New Roman" w:eastAsia="SimSun" w:hAnsi="Times New Roman"/>
        </w:rPr>
        <w:t xml:space="preserve">For </w:t>
      </w:r>
      <w:proofErr w:type="spellStart"/>
      <w:r w:rsidRPr="002C1396">
        <w:rPr>
          <w:rFonts w:ascii="Times New Roman" w:eastAsia="SimSun" w:hAnsi="Times New Roman"/>
        </w:rPr>
        <w:t>SCell</w:t>
      </w:r>
      <w:proofErr w:type="spellEnd"/>
      <w:r w:rsidRPr="002C1396">
        <w:rPr>
          <w:rFonts w:ascii="Times New Roman" w:eastAsia="SimSun" w:hAnsi="Times New Roman"/>
        </w:rPr>
        <w:t xml:space="preserve"> with downlink only, </w:t>
      </w:r>
      <w:r w:rsidRPr="002C1396">
        <w:rPr>
          <w:rFonts w:ascii="Times New Roman" w:hAnsi="Times New Roman"/>
        </w:rPr>
        <w:t xml:space="preserve">UE reports failed CC index(es) and new beam information </w:t>
      </w:r>
      <w:r w:rsidRPr="002C1396">
        <w:rPr>
          <w:rFonts w:ascii="Times New Roman" w:eastAsia="SimSun" w:hAnsi="Times New Roman"/>
        </w:rPr>
        <w:t>(if present)</w:t>
      </w:r>
      <w:r w:rsidRPr="002C1396">
        <w:rPr>
          <w:rFonts w:ascii="Times New Roman" w:hAnsi="Times New Roman"/>
        </w:rPr>
        <w:t xml:space="preserve"> by PUSCH or PUCCH</w:t>
      </w:r>
    </w:p>
    <w:p w:rsidR="00655D78" w:rsidRPr="002C1396" w:rsidRDefault="00655D78" w:rsidP="00655D78">
      <w:pPr>
        <w:pStyle w:val="ListParagraph"/>
        <w:numPr>
          <w:ilvl w:val="1"/>
          <w:numId w:val="23"/>
        </w:numPr>
        <w:spacing w:before="0" w:after="0"/>
        <w:contextualSpacing w:val="0"/>
        <w:jc w:val="left"/>
        <w:rPr>
          <w:rFonts w:ascii="Times New Roman" w:hAnsi="Times New Roman"/>
        </w:rPr>
      </w:pPr>
      <w:r w:rsidRPr="002C1396">
        <w:rPr>
          <w:rFonts w:ascii="Times New Roman" w:hAnsi="Times New Roman"/>
        </w:rPr>
        <w:t>FFS: whether it is carried by MAC CE or UCI-like PUSCH or PUCCH</w:t>
      </w:r>
    </w:p>
    <w:p w:rsidR="00655D78" w:rsidRPr="002C1396" w:rsidRDefault="00655D78" w:rsidP="00655D78">
      <w:pPr>
        <w:pStyle w:val="ListParagraph"/>
        <w:numPr>
          <w:ilvl w:val="1"/>
          <w:numId w:val="23"/>
        </w:numPr>
        <w:spacing w:before="0" w:after="0"/>
        <w:contextualSpacing w:val="0"/>
        <w:jc w:val="left"/>
        <w:rPr>
          <w:rFonts w:ascii="Times New Roman" w:hAnsi="Times New Roman"/>
        </w:rPr>
      </w:pPr>
      <w:r w:rsidRPr="002C1396">
        <w:rPr>
          <w:rFonts w:ascii="Times New Roman" w:hAnsi="Times New Roman"/>
        </w:rPr>
        <w:t>Down-select at least one options for BFRQ procedure in RAN1 #97:</w:t>
      </w:r>
    </w:p>
    <w:p w:rsidR="00655D78" w:rsidRPr="002C1396" w:rsidRDefault="00655D78" w:rsidP="00655D78">
      <w:pPr>
        <w:pStyle w:val="ListParagraph"/>
        <w:numPr>
          <w:ilvl w:val="2"/>
          <w:numId w:val="23"/>
        </w:numPr>
        <w:spacing w:before="0" w:after="0"/>
        <w:contextualSpacing w:val="0"/>
        <w:jc w:val="left"/>
        <w:rPr>
          <w:rFonts w:ascii="Times New Roman" w:hAnsi="Times New Roman"/>
        </w:rPr>
      </w:pPr>
      <w:r w:rsidRPr="002C1396">
        <w:rPr>
          <w:rFonts w:ascii="Times New Roman" w:hAnsi="Times New Roman"/>
        </w:rPr>
        <w:t xml:space="preserve">Option 1: Failed CC index(es), new beam information </w:t>
      </w:r>
      <w:r w:rsidRPr="002C1396">
        <w:rPr>
          <w:rFonts w:ascii="Times New Roman" w:eastAsia="SimSun" w:hAnsi="Times New Roman"/>
        </w:rPr>
        <w:t>(if present)</w:t>
      </w:r>
      <w:r w:rsidRPr="002C1396">
        <w:rPr>
          <w:rFonts w:ascii="Times New Roman" w:hAnsi="Times New Roman"/>
        </w:rPr>
        <w:t xml:space="preserve"> and beam failure event to be reported by a single report by MAC CE </w:t>
      </w:r>
    </w:p>
    <w:p w:rsidR="00655D78" w:rsidRPr="002C1396" w:rsidRDefault="00655D78" w:rsidP="00655D78">
      <w:pPr>
        <w:pStyle w:val="ListParagraph"/>
        <w:numPr>
          <w:ilvl w:val="3"/>
          <w:numId w:val="23"/>
        </w:numPr>
        <w:spacing w:before="0" w:after="0"/>
        <w:contextualSpacing w:val="0"/>
        <w:jc w:val="left"/>
        <w:rPr>
          <w:rFonts w:ascii="Times New Roman" w:hAnsi="Times New Roman"/>
        </w:rPr>
      </w:pPr>
      <w:r w:rsidRPr="002C1396">
        <w:rPr>
          <w:rFonts w:ascii="Times New Roman" w:hAnsi="Times New Roman"/>
        </w:rPr>
        <w:t xml:space="preserve">FFS: </w:t>
      </w:r>
      <w:proofErr w:type="gramStart"/>
      <w:r w:rsidRPr="002C1396">
        <w:rPr>
          <w:rFonts w:ascii="Times New Roman" w:hAnsi="Times New Roman"/>
        </w:rPr>
        <w:t>whether or not</w:t>
      </w:r>
      <w:proofErr w:type="gramEnd"/>
      <w:r w:rsidRPr="002C1396">
        <w:rPr>
          <w:rFonts w:ascii="Times New Roman" w:hAnsi="Times New Roman"/>
        </w:rPr>
        <w:t xml:space="preserve"> to have spec impact on resource for MAC CE</w:t>
      </w:r>
    </w:p>
    <w:p w:rsidR="00655D78" w:rsidRPr="002C1396" w:rsidRDefault="00655D78" w:rsidP="00655D78">
      <w:pPr>
        <w:pStyle w:val="ListParagraph"/>
        <w:numPr>
          <w:ilvl w:val="3"/>
          <w:numId w:val="23"/>
        </w:numPr>
        <w:spacing w:before="0" w:after="0"/>
        <w:contextualSpacing w:val="0"/>
        <w:jc w:val="left"/>
        <w:rPr>
          <w:rFonts w:ascii="Times New Roman" w:hAnsi="Times New Roman"/>
        </w:rPr>
      </w:pPr>
      <w:r w:rsidRPr="002C1396">
        <w:rPr>
          <w:rFonts w:ascii="Times New Roman" w:hAnsi="Times New Roman"/>
        </w:rPr>
        <w:t>Resource for MAC CE is not triggered by dedicated PUCCH/PRACH for BFR</w:t>
      </w:r>
    </w:p>
    <w:p w:rsidR="00655D78" w:rsidRPr="002C1396" w:rsidRDefault="00655D78" w:rsidP="00655D78">
      <w:pPr>
        <w:pStyle w:val="ListParagraph"/>
        <w:numPr>
          <w:ilvl w:val="2"/>
          <w:numId w:val="23"/>
        </w:numPr>
        <w:spacing w:before="0" w:after="0"/>
        <w:contextualSpacing w:val="0"/>
        <w:jc w:val="left"/>
        <w:rPr>
          <w:rFonts w:ascii="Times New Roman" w:hAnsi="Times New Roman"/>
        </w:rPr>
      </w:pPr>
      <w:r w:rsidRPr="002C1396">
        <w:rPr>
          <w:rFonts w:ascii="Times New Roman" w:hAnsi="Times New Roman"/>
        </w:rPr>
        <w:t xml:space="preserve">Option 2: step 1: UE conveys beam failure event, and step 2: UE reports new beam information </w:t>
      </w:r>
      <w:r w:rsidRPr="002C1396">
        <w:rPr>
          <w:rFonts w:ascii="Times New Roman" w:eastAsia="SimSun" w:hAnsi="Times New Roman"/>
        </w:rPr>
        <w:t>(if present)</w:t>
      </w:r>
      <w:r w:rsidRPr="002C1396">
        <w:rPr>
          <w:rFonts w:ascii="Times New Roman" w:hAnsi="Times New Roman"/>
        </w:rPr>
        <w:t xml:space="preserve"> and failed CC index(es)</w:t>
      </w:r>
    </w:p>
    <w:p w:rsidR="00655D78" w:rsidRPr="002C1396" w:rsidRDefault="00655D78" w:rsidP="00655D78">
      <w:pPr>
        <w:pStyle w:val="ListParagraph"/>
        <w:numPr>
          <w:ilvl w:val="3"/>
          <w:numId w:val="23"/>
        </w:numPr>
        <w:spacing w:before="0" w:after="0"/>
        <w:contextualSpacing w:val="0"/>
        <w:jc w:val="left"/>
        <w:rPr>
          <w:rFonts w:ascii="Times New Roman" w:hAnsi="Times New Roman"/>
        </w:rPr>
      </w:pPr>
      <w:r w:rsidRPr="002C1396">
        <w:rPr>
          <w:rFonts w:ascii="Times New Roman" w:hAnsi="Times New Roman"/>
        </w:rPr>
        <w:t>Step 1 is carried by dedicated PUCCH/PRACH resource</w:t>
      </w:r>
    </w:p>
    <w:p w:rsidR="00655D78" w:rsidRPr="002C1396" w:rsidRDefault="00655D78" w:rsidP="00655D78">
      <w:pPr>
        <w:pStyle w:val="ListParagraph"/>
        <w:numPr>
          <w:ilvl w:val="3"/>
          <w:numId w:val="23"/>
        </w:numPr>
        <w:spacing w:before="0" w:after="0"/>
        <w:contextualSpacing w:val="0"/>
        <w:jc w:val="left"/>
        <w:rPr>
          <w:rFonts w:ascii="Times New Roman" w:hAnsi="Times New Roman"/>
        </w:rPr>
      </w:pPr>
      <w:r w:rsidRPr="002C1396">
        <w:rPr>
          <w:rFonts w:ascii="Times New Roman" w:hAnsi="Times New Roman"/>
        </w:rPr>
        <w:t>Step 2 is carried by MAC CE or UCI</w:t>
      </w:r>
    </w:p>
    <w:p w:rsidR="00655D78" w:rsidRPr="002C1396" w:rsidRDefault="00655D78" w:rsidP="00655D78">
      <w:pPr>
        <w:pStyle w:val="ListParagraph"/>
        <w:numPr>
          <w:ilvl w:val="2"/>
          <w:numId w:val="23"/>
        </w:numPr>
        <w:spacing w:before="0" w:after="0"/>
        <w:contextualSpacing w:val="0"/>
        <w:jc w:val="left"/>
        <w:rPr>
          <w:rFonts w:ascii="Times New Roman" w:hAnsi="Times New Roman"/>
        </w:rPr>
      </w:pPr>
      <w:r w:rsidRPr="002C1396">
        <w:rPr>
          <w:rFonts w:ascii="Times New Roman" w:hAnsi="Times New Roman"/>
        </w:rPr>
        <w:t xml:space="preserve">Option 3: step 1: UE conveys beam failure event and failed CC index(es), and step 2: UE reports new beam information </w:t>
      </w:r>
      <w:r w:rsidRPr="002C1396">
        <w:rPr>
          <w:rFonts w:ascii="Times New Roman" w:eastAsia="SimSun" w:hAnsi="Times New Roman"/>
        </w:rPr>
        <w:t>(if present)</w:t>
      </w:r>
    </w:p>
    <w:p w:rsidR="00655D78" w:rsidRPr="002C1396" w:rsidRDefault="00655D78" w:rsidP="00655D78">
      <w:pPr>
        <w:pStyle w:val="ListParagraph"/>
        <w:numPr>
          <w:ilvl w:val="3"/>
          <w:numId w:val="23"/>
        </w:numPr>
        <w:spacing w:before="0" w:after="0"/>
        <w:contextualSpacing w:val="0"/>
        <w:jc w:val="left"/>
        <w:rPr>
          <w:rFonts w:ascii="Times New Roman" w:hAnsi="Times New Roman"/>
        </w:rPr>
      </w:pPr>
      <w:r w:rsidRPr="002C1396">
        <w:rPr>
          <w:rFonts w:ascii="Times New Roman" w:hAnsi="Times New Roman"/>
        </w:rPr>
        <w:t>Step 2 is carried by MAC CE or UCI, e.g. AP-CSI</w:t>
      </w:r>
    </w:p>
    <w:p w:rsidR="00655D78" w:rsidRPr="002C1396" w:rsidRDefault="00655D78" w:rsidP="00655D78">
      <w:pPr>
        <w:pStyle w:val="ListParagraph"/>
        <w:numPr>
          <w:ilvl w:val="3"/>
          <w:numId w:val="23"/>
        </w:numPr>
        <w:spacing w:before="0" w:after="0"/>
        <w:contextualSpacing w:val="0"/>
        <w:jc w:val="left"/>
        <w:rPr>
          <w:rFonts w:ascii="Times New Roman" w:hAnsi="Times New Roman"/>
        </w:rPr>
      </w:pPr>
      <w:r w:rsidRPr="002C1396">
        <w:rPr>
          <w:rFonts w:ascii="Times New Roman" w:hAnsi="Times New Roman"/>
        </w:rPr>
        <w:t>PUCCH/PRACH is used for step 1 to carry failed CC index(es) implicitly</w:t>
      </w:r>
    </w:p>
    <w:p w:rsidR="00655D78" w:rsidRPr="002C1396" w:rsidRDefault="00655D78" w:rsidP="00655D78">
      <w:pPr>
        <w:pStyle w:val="ListParagraph"/>
        <w:numPr>
          <w:ilvl w:val="4"/>
          <w:numId w:val="23"/>
        </w:numPr>
        <w:spacing w:before="0" w:after="0"/>
        <w:contextualSpacing w:val="0"/>
        <w:jc w:val="left"/>
        <w:rPr>
          <w:rFonts w:ascii="Times New Roman" w:hAnsi="Times New Roman"/>
        </w:rPr>
      </w:pPr>
      <w:r w:rsidRPr="002C1396">
        <w:rPr>
          <w:rFonts w:ascii="Times New Roman" w:hAnsi="Times New Roman"/>
        </w:rPr>
        <w:t>FFS: whether it is single-bit PUCCH or multi-bit PUCCH</w:t>
      </w:r>
    </w:p>
    <w:p w:rsidR="00655D78" w:rsidRPr="002C1396" w:rsidRDefault="00655D78" w:rsidP="00655D78">
      <w:pPr>
        <w:pStyle w:val="ListParagraph"/>
        <w:numPr>
          <w:ilvl w:val="1"/>
          <w:numId w:val="23"/>
        </w:numPr>
        <w:spacing w:before="0" w:after="0"/>
        <w:contextualSpacing w:val="0"/>
        <w:jc w:val="left"/>
        <w:rPr>
          <w:rFonts w:ascii="Times New Roman" w:hAnsi="Times New Roman"/>
        </w:rPr>
      </w:pPr>
      <w:r w:rsidRPr="002C1396">
        <w:rPr>
          <w:rFonts w:ascii="Times New Roman" w:hAnsi="Times New Roman"/>
        </w:rPr>
        <w:t xml:space="preserve">The failed CC index(es) should be selected from up to </w:t>
      </w:r>
      <w:proofErr w:type="spellStart"/>
      <w:r w:rsidRPr="002C1396">
        <w:rPr>
          <w:rFonts w:ascii="Times New Roman" w:hAnsi="Times New Roman"/>
        </w:rPr>
        <w:t>N_max</w:t>
      </w:r>
      <w:proofErr w:type="spellEnd"/>
      <w:r w:rsidRPr="002C1396">
        <w:rPr>
          <w:rFonts w:ascii="Times New Roman" w:hAnsi="Times New Roman"/>
        </w:rPr>
        <w:t xml:space="preserve"> CCs for </w:t>
      </w:r>
      <w:proofErr w:type="spellStart"/>
      <w:r w:rsidRPr="002C1396">
        <w:rPr>
          <w:rFonts w:ascii="Times New Roman" w:hAnsi="Times New Roman"/>
        </w:rPr>
        <w:t>SCell</w:t>
      </w:r>
      <w:proofErr w:type="spellEnd"/>
      <w:r w:rsidRPr="002C1396">
        <w:rPr>
          <w:rFonts w:ascii="Times New Roman" w:hAnsi="Times New Roman"/>
        </w:rPr>
        <w:t xml:space="preserve"> BFR</w:t>
      </w:r>
    </w:p>
    <w:p w:rsidR="00655D78" w:rsidRPr="002C1396" w:rsidRDefault="00655D78" w:rsidP="00655D78">
      <w:pPr>
        <w:pStyle w:val="ListParagraph"/>
        <w:numPr>
          <w:ilvl w:val="2"/>
          <w:numId w:val="23"/>
        </w:numPr>
        <w:spacing w:before="0" w:after="0"/>
        <w:contextualSpacing w:val="0"/>
        <w:jc w:val="left"/>
        <w:rPr>
          <w:lang w:eastAsia="zh-CN"/>
        </w:rPr>
      </w:pPr>
      <w:r w:rsidRPr="002C1396">
        <w:rPr>
          <w:rFonts w:ascii="Times New Roman" w:hAnsi="Times New Roman"/>
        </w:rPr>
        <w:t xml:space="preserve">FFS: </w:t>
      </w:r>
      <w:proofErr w:type="spellStart"/>
      <w:r w:rsidRPr="002C1396">
        <w:rPr>
          <w:rFonts w:ascii="Times New Roman" w:hAnsi="Times New Roman"/>
        </w:rPr>
        <w:t>N_max</w:t>
      </w:r>
      <w:proofErr w:type="spellEnd"/>
      <w:r w:rsidRPr="002C1396">
        <w:rPr>
          <w:rFonts w:ascii="Times New Roman" w:hAnsi="Times New Roman"/>
        </w:rPr>
        <w:t xml:space="preserve"> </w:t>
      </w:r>
    </w:p>
    <w:p w:rsidR="00655D78" w:rsidRDefault="00655D78" w:rsidP="00655D78">
      <w:pPr>
        <w:keepNext/>
        <w:rPr>
          <w:rFonts w:asciiTheme="minorHAnsi" w:hAnsiTheme="minorHAnsi" w:cstheme="minorHAnsi"/>
          <w:sz w:val="22"/>
          <w:szCs w:val="22"/>
        </w:rPr>
      </w:pPr>
    </w:p>
    <w:p w:rsidR="00412808" w:rsidRDefault="00412808" w:rsidP="00655D78">
      <w:pPr>
        <w:keepNext/>
        <w:rPr>
          <w:rFonts w:asciiTheme="minorHAnsi" w:hAnsiTheme="minorHAnsi" w:cstheme="minorHAnsi"/>
          <w:sz w:val="22"/>
          <w:szCs w:val="22"/>
        </w:rPr>
      </w:pPr>
      <w:r>
        <w:rPr>
          <w:rFonts w:asciiTheme="minorHAnsi" w:hAnsiTheme="minorHAnsi" w:cstheme="minorHAnsi"/>
          <w:sz w:val="22"/>
          <w:szCs w:val="22"/>
        </w:rPr>
        <w:t xml:space="preserve">Reducing latency and overhead is an important factor to be considered for BFR in </w:t>
      </w:r>
      <w:proofErr w:type="spellStart"/>
      <w:r>
        <w:rPr>
          <w:rFonts w:asciiTheme="minorHAnsi" w:hAnsiTheme="minorHAnsi" w:cstheme="minorHAnsi"/>
          <w:sz w:val="22"/>
          <w:szCs w:val="22"/>
        </w:rPr>
        <w:t>SCell</w:t>
      </w:r>
      <w:proofErr w:type="spellEnd"/>
      <w:r>
        <w:rPr>
          <w:rFonts w:asciiTheme="minorHAnsi" w:hAnsiTheme="minorHAnsi" w:cstheme="minorHAnsi"/>
          <w:sz w:val="22"/>
          <w:szCs w:val="22"/>
        </w:rPr>
        <w:t xml:space="preserve">, especially for BFRQ. </w:t>
      </w:r>
    </w:p>
    <w:p w:rsidR="00982037" w:rsidRDefault="00412808" w:rsidP="00655D78">
      <w:pPr>
        <w:keepNext/>
        <w:rPr>
          <w:rFonts w:asciiTheme="minorHAnsi" w:hAnsiTheme="minorHAnsi" w:cstheme="minorHAnsi"/>
          <w:sz w:val="22"/>
          <w:szCs w:val="22"/>
        </w:rPr>
      </w:pPr>
      <w:r>
        <w:rPr>
          <w:rFonts w:asciiTheme="minorHAnsi" w:hAnsiTheme="minorHAnsi" w:cstheme="minorHAnsi"/>
          <w:sz w:val="22"/>
          <w:szCs w:val="22"/>
        </w:rPr>
        <w:t xml:space="preserve">After the UE detects failure on </w:t>
      </w:r>
      <w:proofErr w:type="spellStart"/>
      <w:r>
        <w:rPr>
          <w:rFonts w:asciiTheme="minorHAnsi" w:hAnsiTheme="minorHAnsi" w:cstheme="minorHAnsi"/>
          <w:sz w:val="22"/>
          <w:szCs w:val="22"/>
        </w:rPr>
        <w:t>SCell</w:t>
      </w:r>
      <w:proofErr w:type="spellEnd"/>
      <w:r w:rsidR="00375CBB">
        <w:rPr>
          <w:rFonts w:asciiTheme="minorHAnsi" w:hAnsiTheme="minorHAnsi" w:cstheme="minorHAnsi"/>
          <w:sz w:val="22"/>
          <w:szCs w:val="22"/>
        </w:rPr>
        <w:t xml:space="preserve"> with DL only, </w:t>
      </w:r>
      <w:r w:rsidR="00BD7D32">
        <w:rPr>
          <w:rFonts w:asciiTheme="minorHAnsi" w:hAnsiTheme="minorHAnsi" w:cstheme="minorHAnsi"/>
          <w:sz w:val="22"/>
          <w:szCs w:val="22"/>
        </w:rPr>
        <w:t>the UE needs to report the beam failure even</w:t>
      </w:r>
      <w:r w:rsidR="00982037">
        <w:rPr>
          <w:rFonts w:asciiTheme="minorHAnsi" w:hAnsiTheme="minorHAnsi" w:cstheme="minorHAnsi"/>
          <w:sz w:val="22"/>
          <w:szCs w:val="22"/>
        </w:rPr>
        <w:t>t. Unless the UE already has an UL grant, the UE will need to send an SR to obtain an UL grant, before being able to convey the beam failure recovery request information. Relying on normal SR might result in a</w:t>
      </w:r>
      <w:r w:rsidR="00805C1B">
        <w:rPr>
          <w:rFonts w:asciiTheme="minorHAnsi" w:hAnsiTheme="minorHAnsi" w:cstheme="minorHAnsi"/>
          <w:sz w:val="22"/>
          <w:szCs w:val="22"/>
        </w:rPr>
        <w:t xml:space="preserve">n unacceptable </w:t>
      </w:r>
      <w:r w:rsidR="00982037">
        <w:rPr>
          <w:rFonts w:asciiTheme="minorHAnsi" w:hAnsiTheme="minorHAnsi" w:cstheme="minorHAnsi"/>
          <w:sz w:val="22"/>
          <w:szCs w:val="22"/>
        </w:rPr>
        <w:t xml:space="preserve">delay, depending on the periodicity of the SR opportunities. </w:t>
      </w:r>
    </w:p>
    <w:p w:rsidR="005364A3" w:rsidRDefault="005364A3" w:rsidP="00655D78">
      <w:pPr>
        <w:keepNext/>
        <w:rPr>
          <w:rFonts w:asciiTheme="minorHAnsi" w:hAnsiTheme="minorHAnsi" w:cstheme="minorHAnsi"/>
          <w:sz w:val="22"/>
          <w:szCs w:val="22"/>
        </w:rPr>
      </w:pPr>
      <w:r>
        <w:rPr>
          <w:rFonts w:asciiTheme="minorHAnsi" w:hAnsiTheme="minorHAnsi" w:cstheme="minorHAnsi"/>
          <w:sz w:val="22"/>
          <w:szCs w:val="22"/>
        </w:rPr>
        <w:t xml:space="preserve">Two options thus arise, for the first option, the network may configure periodic UL grants with small periodicity for the UE to subsequently convey the beam failure event, new beam information and failed CC indices, all on MAC CE using one step. </w:t>
      </w:r>
    </w:p>
    <w:p w:rsidR="005364A3" w:rsidRDefault="005364A3" w:rsidP="00655D78">
      <w:pPr>
        <w:keepNext/>
        <w:rPr>
          <w:rFonts w:asciiTheme="minorHAnsi" w:hAnsiTheme="minorHAnsi" w:cstheme="minorHAnsi"/>
          <w:sz w:val="22"/>
          <w:szCs w:val="22"/>
        </w:rPr>
      </w:pPr>
      <w:r>
        <w:rPr>
          <w:rFonts w:asciiTheme="minorHAnsi" w:hAnsiTheme="minorHAnsi" w:cstheme="minorHAnsi"/>
          <w:sz w:val="22"/>
          <w:szCs w:val="22"/>
        </w:rPr>
        <w:t>The second option is to use dedicated PUCCH resources or dedicated SR to convey the beam failure event, followed by failed CC indices and new beam information on MAC CE, after receiving the UL grant.</w:t>
      </w:r>
    </w:p>
    <w:p w:rsidR="005364A3" w:rsidRDefault="005364A3" w:rsidP="00655D78">
      <w:pPr>
        <w:keepNext/>
        <w:rPr>
          <w:rFonts w:asciiTheme="minorHAnsi" w:hAnsiTheme="minorHAnsi" w:cstheme="minorHAnsi"/>
          <w:sz w:val="22"/>
          <w:szCs w:val="22"/>
        </w:rPr>
      </w:pPr>
      <w:r>
        <w:rPr>
          <w:rFonts w:asciiTheme="minorHAnsi" w:hAnsiTheme="minorHAnsi" w:cstheme="minorHAnsi"/>
          <w:sz w:val="22"/>
          <w:szCs w:val="22"/>
        </w:rPr>
        <w:t xml:space="preserve">From a latency point of view, the second option seems to be safest, to ensure that the </w:t>
      </w:r>
      <w:proofErr w:type="spellStart"/>
      <w:r>
        <w:rPr>
          <w:rFonts w:asciiTheme="minorHAnsi" w:hAnsiTheme="minorHAnsi" w:cstheme="minorHAnsi"/>
          <w:sz w:val="22"/>
          <w:szCs w:val="22"/>
        </w:rPr>
        <w:t>PCell</w:t>
      </w:r>
      <w:proofErr w:type="spellEnd"/>
      <w:r>
        <w:rPr>
          <w:rFonts w:asciiTheme="minorHAnsi" w:hAnsiTheme="minorHAnsi" w:cstheme="minorHAnsi"/>
          <w:sz w:val="22"/>
          <w:szCs w:val="22"/>
        </w:rPr>
        <w:t xml:space="preserve"> is informed about the beam failure event as soon as possible. </w:t>
      </w:r>
    </w:p>
    <w:p w:rsidR="00BD7D32" w:rsidRDefault="00664579" w:rsidP="00655D78">
      <w:pPr>
        <w:keepNext/>
        <w:rPr>
          <w:rFonts w:asciiTheme="minorHAnsi" w:hAnsiTheme="minorHAnsi" w:cstheme="minorHAnsi"/>
          <w:b/>
          <w:sz w:val="22"/>
          <w:szCs w:val="22"/>
        </w:rPr>
      </w:pPr>
      <w:r w:rsidRPr="00664579">
        <w:rPr>
          <w:rFonts w:asciiTheme="minorHAnsi" w:hAnsiTheme="minorHAnsi" w:cstheme="minorHAnsi"/>
          <w:b/>
          <w:sz w:val="22"/>
          <w:szCs w:val="22"/>
        </w:rPr>
        <w:t>Proposal</w:t>
      </w:r>
      <w:r w:rsidR="002D6FF7">
        <w:rPr>
          <w:rFonts w:asciiTheme="minorHAnsi" w:hAnsiTheme="minorHAnsi" w:cstheme="minorHAnsi"/>
          <w:b/>
          <w:sz w:val="22"/>
          <w:szCs w:val="22"/>
        </w:rPr>
        <w:t xml:space="preserve"> 3</w:t>
      </w:r>
      <w:r w:rsidRPr="00664579">
        <w:rPr>
          <w:rFonts w:asciiTheme="minorHAnsi" w:hAnsiTheme="minorHAnsi" w:cstheme="minorHAnsi"/>
          <w:b/>
          <w:sz w:val="22"/>
          <w:szCs w:val="22"/>
        </w:rPr>
        <w:t>: For BFRQ procedure</w:t>
      </w:r>
      <w:r w:rsidR="005364A3">
        <w:rPr>
          <w:rFonts w:asciiTheme="minorHAnsi" w:hAnsiTheme="minorHAnsi" w:cstheme="minorHAnsi"/>
          <w:b/>
          <w:sz w:val="22"/>
          <w:szCs w:val="22"/>
        </w:rPr>
        <w:t xml:space="preserve"> on </w:t>
      </w:r>
      <w:proofErr w:type="spellStart"/>
      <w:r w:rsidR="005364A3">
        <w:rPr>
          <w:rFonts w:asciiTheme="minorHAnsi" w:hAnsiTheme="minorHAnsi" w:cstheme="minorHAnsi"/>
          <w:b/>
          <w:sz w:val="22"/>
          <w:szCs w:val="22"/>
        </w:rPr>
        <w:t>SCell</w:t>
      </w:r>
      <w:proofErr w:type="spellEnd"/>
      <w:r w:rsidRPr="00664579">
        <w:rPr>
          <w:rFonts w:asciiTheme="minorHAnsi" w:hAnsiTheme="minorHAnsi" w:cstheme="minorHAnsi"/>
          <w:b/>
          <w:sz w:val="22"/>
          <w:szCs w:val="22"/>
        </w:rPr>
        <w:t xml:space="preserve">, </w:t>
      </w:r>
      <w:r w:rsidR="005364A3">
        <w:rPr>
          <w:rFonts w:asciiTheme="minorHAnsi" w:hAnsiTheme="minorHAnsi" w:cstheme="minorHAnsi"/>
          <w:b/>
          <w:sz w:val="22"/>
          <w:szCs w:val="22"/>
        </w:rPr>
        <w:t>use MAC CE to report failed CC indices and new beam information</w:t>
      </w:r>
      <w:r w:rsidRPr="00664579">
        <w:rPr>
          <w:rFonts w:asciiTheme="minorHAnsi" w:hAnsiTheme="minorHAnsi" w:cstheme="minorHAnsi"/>
          <w:b/>
          <w:sz w:val="22"/>
          <w:szCs w:val="22"/>
        </w:rPr>
        <w:t xml:space="preserve"> </w:t>
      </w:r>
    </w:p>
    <w:p w:rsidR="005364A3" w:rsidRPr="00664579" w:rsidRDefault="005364A3" w:rsidP="00655D78">
      <w:pPr>
        <w:keepNext/>
        <w:rPr>
          <w:rFonts w:asciiTheme="minorHAnsi" w:hAnsiTheme="minorHAnsi" w:cstheme="minorHAnsi"/>
          <w:b/>
          <w:sz w:val="22"/>
          <w:szCs w:val="22"/>
        </w:rPr>
      </w:pPr>
      <w:r>
        <w:rPr>
          <w:rFonts w:asciiTheme="minorHAnsi" w:hAnsiTheme="minorHAnsi" w:cstheme="minorHAnsi"/>
          <w:b/>
          <w:sz w:val="22"/>
          <w:szCs w:val="22"/>
        </w:rPr>
        <w:t>Proposal 4: Dedicated PUCCH resources can be used to convey beam failure event</w:t>
      </w:r>
    </w:p>
    <w:p w:rsidR="00AA2322" w:rsidRPr="00EA2BBC" w:rsidRDefault="00686F8A" w:rsidP="00EA2BBC">
      <w:pPr>
        <w:pStyle w:val="Heading1"/>
      </w:pPr>
      <w:r>
        <w:t>Measurement and Reporting with Interference Measurement</w:t>
      </w:r>
    </w:p>
    <w:p w:rsidR="00AA2322" w:rsidRDefault="00AA2322" w:rsidP="00257B32">
      <w:pPr>
        <w:spacing w:line="288" w:lineRule="auto"/>
        <w:rPr>
          <w:rFonts w:asciiTheme="minorHAnsi" w:hAnsiTheme="minorHAnsi" w:cstheme="minorHAnsi"/>
          <w:sz w:val="22"/>
          <w:szCs w:val="22"/>
        </w:rPr>
      </w:pPr>
      <w:r>
        <w:rPr>
          <w:rFonts w:asciiTheme="minorHAnsi" w:hAnsiTheme="minorHAnsi" w:cstheme="minorHAnsi"/>
          <w:sz w:val="22"/>
          <w:szCs w:val="22"/>
        </w:rPr>
        <w:t xml:space="preserve">In RAN1#95, L1-SINR was agreed to be supported for beam measurement and reporting. </w:t>
      </w:r>
    </w:p>
    <w:p w:rsidR="00AA2322" w:rsidRDefault="00AA2322" w:rsidP="00257B32">
      <w:pPr>
        <w:spacing w:line="288" w:lineRule="auto"/>
        <w:rPr>
          <w:rFonts w:asciiTheme="minorHAnsi" w:hAnsiTheme="minorHAnsi" w:cstheme="minorHAnsi"/>
          <w:sz w:val="22"/>
          <w:szCs w:val="22"/>
        </w:rPr>
      </w:pPr>
      <w:r>
        <w:rPr>
          <w:rFonts w:asciiTheme="minorHAnsi" w:hAnsiTheme="minorHAnsi" w:cstheme="minorHAnsi"/>
          <w:sz w:val="22"/>
          <w:szCs w:val="22"/>
        </w:rPr>
        <w:t xml:space="preserve">The following agreements have been made in RAN1#96bis about the details of the resources for interference measurement for L1-SINR based beam measurement and reporting. </w:t>
      </w:r>
    </w:p>
    <w:p w:rsidR="003075B2" w:rsidRDefault="006D5B66" w:rsidP="006D5B66">
      <w:pPr>
        <w:rPr>
          <w:b/>
          <w:lang w:eastAsia="x-none"/>
        </w:rPr>
      </w:pPr>
      <w:r w:rsidRPr="00AA2322">
        <w:rPr>
          <w:b/>
          <w:highlight w:val="green"/>
          <w:lang w:eastAsia="x-none"/>
        </w:rPr>
        <w:t>Agreement</w:t>
      </w:r>
    </w:p>
    <w:p w:rsidR="006D5B66" w:rsidRPr="003075B2" w:rsidRDefault="006D5B66" w:rsidP="006D5B66">
      <w:pPr>
        <w:rPr>
          <w:b/>
          <w:lang w:eastAsia="x-none"/>
        </w:rPr>
      </w:pPr>
      <w:r w:rsidRPr="003075B2">
        <w:rPr>
          <w:rFonts w:ascii="Times New Roman" w:hAnsi="Times New Roman"/>
          <w:lang w:eastAsia="x-none"/>
        </w:rPr>
        <w:t>RAN1 to determine one of the following for L1-SINR in RAN1#97:</w:t>
      </w:r>
    </w:p>
    <w:p w:rsidR="006D5B66" w:rsidRPr="003075B2" w:rsidRDefault="006D5B66" w:rsidP="006D5B66">
      <w:pPr>
        <w:numPr>
          <w:ilvl w:val="0"/>
          <w:numId w:val="20"/>
        </w:numPr>
        <w:spacing w:before="0" w:after="0"/>
        <w:ind w:left="720" w:hanging="320"/>
        <w:jc w:val="left"/>
        <w:rPr>
          <w:rFonts w:ascii="Times New Roman" w:hAnsi="Times New Roman"/>
          <w:lang w:eastAsia="x-none"/>
        </w:rPr>
      </w:pPr>
      <w:r w:rsidRPr="003075B2">
        <w:rPr>
          <w:rFonts w:ascii="Times New Roman" w:hAnsi="Times New Roman"/>
          <w:lang w:eastAsia="x-none"/>
        </w:rPr>
        <w:t>L1-SINR based on ZP+NZP IMR</w:t>
      </w:r>
    </w:p>
    <w:p w:rsidR="006D5B66" w:rsidRPr="003075B2" w:rsidRDefault="006D5B66" w:rsidP="006D5B66">
      <w:pPr>
        <w:numPr>
          <w:ilvl w:val="0"/>
          <w:numId w:val="20"/>
        </w:numPr>
        <w:spacing w:before="0" w:after="0"/>
        <w:ind w:left="720" w:hanging="320"/>
        <w:jc w:val="left"/>
        <w:rPr>
          <w:rFonts w:ascii="Times New Roman" w:hAnsi="Times New Roman"/>
          <w:lang w:eastAsia="x-none"/>
        </w:rPr>
      </w:pPr>
      <w:r w:rsidRPr="003075B2">
        <w:rPr>
          <w:rFonts w:ascii="Times New Roman" w:hAnsi="Times New Roman"/>
          <w:lang w:eastAsia="x-none"/>
        </w:rPr>
        <w:t>L1-SINR based on ZP IMR only</w:t>
      </w:r>
    </w:p>
    <w:p w:rsidR="006D5B66" w:rsidRPr="003075B2" w:rsidRDefault="006D5B66" w:rsidP="006D5B66">
      <w:pPr>
        <w:numPr>
          <w:ilvl w:val="0"/>
          <w:numId w:val="20"/>
        </w:numPr>
        <w:spacing w:before="0" w:after="0"/>
        <w:ind w:left="720" w:hanging="320"/>
        <w:jc w:val="left"/>
        <w:rPr>
          <w:rFonts w:ascii="Times New Roman" w:hAnsi="Times New Roman"/>
          <w:lang w:eastAsia="x-none"/>
        </w:rPr>
      </w:pPr>
      <w:r w:rsidRPr="003075B2">
        <w:rPr>
          <w:rFonts w:ascii="Times New Roman" w:hAnsi="Times New Roman"/>
          <w:lang w:eastAsia="x-none"/>
        </w:rPr>
        <w:t>L1-SINR based on NZP IMR only</w:t>
      </w:r>
    </w:p>
    <w:p w:rsidR="006D5B66" w:rsidRPr="003075B2" w:rsidRDefault="006D5B66" w:rsidP="006D5B66">
      <w:pPr>
        <w:rPr>
          <w:rFonts w:ascii="Times New Roman" w:hAnsi="Times New Roman"/>
          <w:lang w:eastAsia="x-none"/>
        </w:rPr>
      </w:pPr>
      <w:r w:rsidRPr="003075B2">
        <w:rPr>
          <w:rFonts w:ascii="Times New Roman" w:hAnsi="Times New Roman"/>
          <w:lang w:eastAsia="x-none"/>
        </w:rPr>
        <w:t>If there is no agreement on this issue in RAN1#97, L1-SINR will not be supported in Rel-16.</w:t>
      </w:r>
    </w:p>
    <w:p w:rsidR="00AA2322" w:rsidRDefault="00AA2322" w:rsidP="006D5B66">
      <w:pPr>
        <w:pStyle w:val="ListParagraph"/>
        <w:ind w:left="0"/>
        <w:rPr>
          <w:rFonts w:ascii="Times New Roman" w:hAnsi="Times New Roman"/>
          <w:b/>
          <w:highlight w:val="green"/>
        </w:rPr>
      </w:pPr>
    </w:p>
    <w:p w:rsidR="006D5B66" w:rsidRPr="00701492" w:rsidRDefault="006D5B66" w:rsidP="006D5B66">
      <w:pPr>
        <w:pStyle w:val="ListParagraph"/>
        <w:ind w:left="0"/>
        <w:rPr>
          <w:rFonts w:ascii="Times New Roman" w:hAnsi="Times New Roman"/>
          <w:b/>
          <w:highlight w:val="green"/>
        </w:rPr>
      </w:pPr>
      <w:r w:rsidRPr="00701492">
        <w:rPr>
          <w:rFonts w:ascii="Times New Roman" w:hAnsi="Times New Roman"/>
          <w:b/>
          <w:highlight w:val="green"/>
        </w:rPr>
        <w:t>Agreement</w:t>
      </w:r>
    </w:p>
    <w:p w:rsidR="006D5B66" w:rsidRPr="00701492" w:rsidRDefault="006D5B66" w:rsidP="006D5B66">
      <w:pPr>
        <w:pStyle w:val="ListParagraph"/>
        <w:ind w:left="0"/>
      </w:pPr>
      <w:r w:rsidRPr="00701492">
        <w:rPr>
          <w:rFonts w:ascii="Times New Roman" w:hAnsi="Times New Roman"/>
        </w:rPr>
        <w:t xml:space="preserve">At least support </w:t>
      </w:r>
      <w:proofErr w:type="spellStart"/>
      <w:r w:rsidRPr="00701492">
        <w:rPr>
          <w:rFonts w:ascii="Times New Roman" w:hAnsi="Times New Roman"/>
        </w:rPr>
        <w:t>gNB</w:t>
      </w:r>
      <w:proofErr w:type="spellEnd"/>
      <w:r w:rsidRPr="00701492">
        <w:rPr>
          <w:rFonts w:ascii="Times New Roman" w:hAnsi="Times New Roman"/>
        </w:rPr>
        <w:t xml:space="preserve"> can configure UE to report up to N reported SSBRI/CRIs defined in Rel-15 and corresponding L1-SINR values for in a beam reporting instance</w:t>
      </w:r>
    </w:p>
    <w:p w:rsidR="006D5B66" w:rsidRPr="00701492" w:rsidRDefault="006D5B66" w:rsidP="006D5B66">
      <w:pPr>
        <w:pStyle w:val="LGTdoc"/>
        <w:numPr>
          <w:ilvl w:val="0"/>
          <w:numId w:val="20"/>
        </w:numPr>
        <w:spacing w:afterLines="0" w:line="240" w:lineRule="auto"/>
        <w:contextualSpacing/>
        <w:rPr>
          <w:sz w:val="20"/>
          <w:szCs w:val="22"/>
          <w:lang w:val="en-US"/>
        </w:rPr>
      </w:pPr>
      <w:r w:rsidRPr="00701492">
        <w:rPr>
          <w:sz w:val="20"/>
          <w:szCs w:val="22"/>
          <w:lang w:val="en-US"/>
        </w:rPr>
        <w:t>N is configured by RRC signaling with candidate values of {1, 2, 3, 4}</w:t>
      </w:r>
    </w:p>
    <w:p w:rsidR="006D5B66" w:rsidRPr="00701492" w:rsidRDefault="006D5B66" w:rsidP="006D5B66">
      <w:pPr>
        <w:pStyle w:val="LGTdoc"/>
        <w:numPr>
          <w:ilvl w:val="0"/>
          <w:numId w:val="20"/>
        </w:numPr>
        <w:spacing w:afterLines="0" w:line="240" w:lineRule="auto"/>
        <w:contextualSpacing/>
        <w:rPr>
          <w:sz w:val="20"/>
          <w:szCs w:val="22"/>
          <w:lang w:val="en-US"/>
        </w:rPr>
      </w:pPr>
      <w:r w:rsidRPr="00701492">
        <w:rPr>
          <w:sz w:val="20"/>
          <w:szCs w:val="22"/>
          <w:lang w:val="en-US"/>
        </w:rPr>
        <w:t xml:space="preserve">FFS: SSBRI/CRI implies a CMR/IMR combination configured by </w:t>
      </w:r>
      <w:proofErr w:type="spellStart"/>
      <w:r w:rsidRPr="00701492">
        <w:rPr>
          <w:sz w:val="20"/>
          <w:szCs w:val="22"/>
          <w:lang w:val="en-US"/>
        </w:rPr>
        <w:t>gNB</w:t>
      </w:r>
      <w:proofErr w:type="spellEnd"/>
      <w:r w:rsidRPr="00701492">
        <w:rPr>
          <w:sz w:val="20"/>
          <w:szCs w:val="22"/>
          <w:lang w:val="en-US"/>
        </w:rPr>
        <w:t xml:space="preserve"> based on CSI framework</w:t>
      </w:r>
    </w:p>
    <w:p w:rsidR="006D5B66" w:rsidRPr="00701492" w:rsidRDefault="006D5B66" w:rsidP="006D5B66">
      <w:pPr>
        <w:pStyle w:val="LGTdoc"/>
        <w:numPr>
          <w:ilvl w:val="0"/>
          <w:numId w:val="20"/>
        </w:numPr>
        <w:spacing w:afterLines="0" w:line="240" w:lineRule="auto"/>
        <w:contextualSpacing/>
        <w:rPr>
          <w:sz w:val="20"/>
          <w:szCs w:val="22"/>
          <w:lang w:val="en-US"/>
        </w:rPr>
      </w:pPr>
      <w:r w:rsidRPr="00701492">
        <w:rPr>
          <w:sz w:val="20"/>
          <w:szCs w:val="22"/>
          <w:lang w:val="en-US"/>
        </w:rPr>
        <w:t>FFS: details on information on CMR/IMR association</w:t>
      </w:r>
    </w:p>
    <w:p w:rsidR="006D5B66" w:rsidRPr="00647466" w:rsidRDefault="006D5B66" w:rsidP="006D5B66">
      <w:pPr>
        <w:numPr>
          <w:ilvl w:val="0"/>
          <w:numId w:val="20"/>
        </w:numPr>
        <w:spacing w:before="0" w:after="0"/>
        <w:ind w:left="720" w:hanging="320"/>
        <w:jc w:val="left"/>
        <w:rPr>
          <w:lang w:eastAsia="x-none"/>
        </w:rPr>
      </w:pPr>
      <w:proofErr w:type="gramStart"/>
      <w:r w:rsidRPr="00647466">
        <w:rPr>
          <w:lang w:eastAsia="x-none"/>
        </w:rPr>
        <w:t>Make a decision</w:t>
      </w:r>
      <w:proofErr w:type="gramEnd"/>
      <w:r w:rsidRPr="00647466">
        <w:rPr>
          <w:lang w:eastAsia="x-none"/>
        </w:rPr>
        <w:t xml:space="preserve"> in RAN1 #97 whether to support </w:t>
      </w:r>
      <w:proofErr w:type="spellStart"/>
      <w:r w:rsidRPr="00647466">
        <w:rPr>
          <w:lang w:eastAsia="x-none"/>
        </w:rPr>
        <w:t>gNB</w:t>
      </w:r>
      <w:proofErr w:type="spellEnd"/>
      <w:r w:rsidRPr="00647466">
        <w:rPr>
          <w:lang w:eastAsia="x-none"/>
        </w:rPr>
        <w:t xml:space="preserve"> to configure UE to report [IMR index] and RSRP additionally in a beam reporting instance</w:t>
      </w:r>
    </w:p>
    <w:p w:rsidR="006D5B66" w:rsidRPr="00701492" w:rsidRDefault="006D5B66" w:rsidP="006D5B66">
      <w:pPr>
        <w:pStyle w:val="LGTdoc"/>
        <w:numPr>
          <w:ilvl w:val="1"/>
          <w:numId w:val="20"/>
        </w:numPr>
        <w:spacing w:afterLines="0" w:line="240" w:lineRule="auto"/>
        <w:contextualSpacing/>
        <w:rPr>
          <w:sz w:val="20"/>
          <w:szCs w:val="22"/>
          <w:lang w:val="en-US"/>
        </w:rPr>
      </w:pPr>
      <w:r w:rsidRPr="00701492">
        <w:rPr>
          <w:sz w:val="20"/>
          <w:szCs w:val="22"/>
          <w:lang w:val="en-US"/>
        </w:rPr>
        <w:t>Companies are encouraged to provide evaluation results</w:t>
      </w:r>
    </w:p>
    <w:p w:rsidR="006D5B66" w:rsidRDefault="006D5B66" w:rsidP="00257B32">
      <w:pPr>
        <w:spacing w:line="288" w:lineRule="auto"/>
        <w:rPr>
          <w:rFonts w:asciiTheme="minorHAnsi" w:hAnsiTheme="minorHAnsi" w:cstheme="minorHAnsi"/>
          <w:sz w:val="22"/>
          <w:szCs w:val="22"/>
        </w:rPr>
      </w:pPr>
    </w:p>
    <w:p w:rsidR="007607A1" w:rsidRDefault="00310708" w:rsidP="00257B32">
      <w:pPr>
        <w:spacing w:line="288" w:lineRule="auto"/>
        <w:rPr>
          <w:rFonts w:asciiTheme="minorHAnsi" w:hAnsiTheme="minorHAnsi" w:cstheme="minorHAnsi"/>
          <w:sz w:val="22"/>
          <w:szCs w:val="22"/>
        </w:rPr>
      </w:pPr>
      <w:r>
        <w:rPr>
          <w:rFonts w:asciiTheme="minorHAnsi" w:hAnsiTheme="minorHAnsi" w:cstheme="minorHAnsi"/>
          <w:sz w:val="22"/>
          <w:szCs w:val="22"/>
        </w:rPr>
        <w:t xml:space="preserve">For L1-SINR, to include interference measurement resources, in addition to channel measurements, the framework in 38.214 can be applied to beam management. Additional resource settings can be used for interference measurement, based on CSI-IM or NZP-CSI-RS. Corresponding report settings </w:t>
      </w:r>
      <w:r w:rsidR="00526D39">
        <w:rPr>
          <w:rFonts w:asciiTheme="minorHAnsi" w:hAnsiTheme="minorHAnsi" w:cstheme="minorHAnsi"/>
          <w:sz w:val="22"/>
          <w:szCs w:val="22"/>
        </w:rPr>
        <w:t>for L1-RSRP, or L1-SINR reporting can be used such that L1-RSRP is used in the absence of a strong interferer, and L1-SINR can be used to indicate the presence of interference when interference measurements are included in the resource settings.</w:t>
      </w:r>
    </w:p>
    <w:p w:rsidR="000F074D" w:rsidRDefault="000F074D" w:rsidP="00257B32">
      <w:pPr>
        <w:spacing w:line="288" w:lineRule="auto"/>
        <w:rPr>
          <w:rFonts w:asciiTheme="minorHAnsi" w:hAnsiTheme="minorHAnsi" w:cstheme="minorHAnsi"/>
          <w:sz w:val="22"/>
          <w:szCs w:val="22"/>
        </w:rPr>
      </w:pPr>
    </w:p>
    <w:p w:rsidR="00310708" w:rsidRDefault="00526D39" w:rsidP="00257B32">
      <w:pPr>
        <w:spacing w:line="288" w:lineRule="auto"/>
        <w:rPr>
          <w:rFonts w:asciiTheme="minorHAnsi" w:hAnsiTheme="minorHAnsi" w:cstheme="minorHAnsi"/>
          <w:sz w:val="22"/>
          <w:szCs w:val="22"/>
        </w:rPr>
      </w:pPr>
      <w:r>
        <w:rPr>
          <w:rFonts w:asciiTheme="minorHAnsi" w:hAnsiTheme="minorHAnsi" w:cstheme="minorHAnsi"/>
          <w:sz w:val="22"/>
          <w:szCs w:val="22"/>
        </w:rPr>
        <w:t xml:space="preserve">The L1-SINR framework for beam management can follow that of the CSI procedure such that interference measurements can be based on ZP-based IMR or NZP-CSI-RS, without needing to restrict it to one or the other. </w:t>
      </w:r>
    </w:p>
    <w:p w:rsidR="00C84559" w:rsidRPr="007D09E4" w:rsidRDefault="00526D39" w:rsidP="00257B32">
      <w:pPr>
        <w:spacing w:line="288" w:lineRule="auto"/>
        <w:rPr>
          <w:rFonts w:asciiTheme="minorHAnsi" w:hAnsiTheme="minorHAnsi" w:cstheme="minorHAnsi"/>
          <w:sz w:val="22"/>
          <w:szCs w:val="22"/>
        </w:rPr>
      </w:pPr>
      <w:r w:rsidRPr="007D09E4">
        <w:rPr>
          <w:rFonts w:asciiTheme="minorHAnsi" w:hAnsiTheme="minorHAnsi" w:cstheme="minorHAnsi"/>
          <w:sz w:val="22"/>
          <w:szCs w:val="22"/>
        </w:rPr>
        <w:t xml:space="preserve">NZP-CSI-RS for interference measurement </w:t>
      </w:r>
      <w:r w:rsidR="00055D18" w:rsidRPr="007D09E4">
        <w:rPr>
          <w:rFonts w:asciiTheme="minorHAnsi" w:hAnsiTheme="minorHAnsi" w:cstheme="minorHAnsi"/>
          <w:sz w:val="22"/>
          <w:szCs w:val="22"/>
        </w:rPr>
        <w:t>in the CSI procedure</w:t>
      </w:r>
      <w:r w:rsidRPr="007D09E4">
        <w:rPr>
          <w:rFonts w:asciiTheme="minorHAnsi" w:hAnsiTheme="minorHAnsi" w:cstheme="minorHAnsi"/>
          <w:sz w:val="22"/>
          <w:szCs w:val="22"/>
        </w:rPr>
        <w:t xml:space="preserve"> </w:t>
      </w:r>
      <w:r w:rsidR="00055D18" w:rsidRPr="007D09E4">
        <w:rPr>
          <w:rFonts w:asciiTheme="minorHAnsi" w:hAnsiTheme="minorHAnsi" w:cstheme="minorHAnsi"/>
          <w:sz w:val="22"/>
          <w:szCs w:val="22"/>
        </w:rPr>
        <w:t xml:space="preserve">is </w:t>
      </w:r>
      <w:r w:rsidR="009243C4" w:rsidRPr="007D09E4">
        <w:rPr>
          <w:rFonts w:asciiTheme="minorHAnsi" w:hAnsiTheme="minorHAnsi" w:cstheme="minorHAnsi"/>
          <w:sz w:val="22"/>
          <w:szCs w:val="22"/>
        </w:rPr>
        <w:t>beneficial for</w:t>
      </w:r>
      <w:r w:rsidRPr="007D09E4">
        <w:rPr>
          <w:rFonts w:asciiTheme="minorHAnsi" w:hAnsiTheme="minorHAnsi" w:cstheme="minorHAnsi"/>
          <w:sz w:val="22"/>
          <w:szCs w:val="22"/>
        </w:rPr>
        <w:t xml:space="preserve"> MU-MIMO </w:t>
      </w:r>
      <w:r w:rsidR="003E755E" w:rsidRPr="007D09E4">
        <w:rPr>
          <w:rFonts w:asciiTheme="minorHAnsi" w:hAnsiTheme="minorHAnsi" w:cstheme="minorHAnsi"/>
          <w:sz w:val="22"/>
          <w:szCs w:val="22"/>
        </w:rPr>
        <w:t>performance</w:t>
      </w:r>
      <w:r w:rsidR="009243C4" w:rsidRPr="007D09E4">
        <w:rPr>
          <w:rFonts w:asciiTheme="minorHAnsi" w:hAnsiTheme="minorHAnsi" w:cstheme="minorHAnsi"/>
          <w:sz w:val="22"/>
          <w:szCs w:val="22"/>
        </w:rPr>
        <w:t xml:space="preserve"> improvement</w:t>
      </w:r>
      <w:r w:rsidRPr="007D09E4">
        <w:rPr>
          <w:rFonts w:asciiTheme="minorHAnsi" w:hAnsiTheme="minorHAnsi" w:cstheme="minorHAnsi"/>
          <w:sz w:val="22"/>
          <w:szCs w:val="22"/>
        </w:rPr>
        <w:t xml:space="preserve">. </w:t>
      </w:r>
      <w:r w:rsidR="00717E46" w:rsidRPr="007D09E4">
        <w:rPr>
          <w:rFonts w:asciiTheme="minorHAnsi" w:hAnsiTheme="minorHAnsi" w:cstheme="minorHAnsi"/>
          <w:sz w:val="22"/>
          <w:szCs w:val="22"/>
        </w:rPr>
        <w:t xml:space="preserve">In addition to inter-beam interference on the access link for the </w:t>
      </w:r>
      <w:proofErr w:type="gramStart"/>
      <w:r w:rsidR="00717E46" w:rsidRPr="007D09E4">
        <w:rPr>
          <w:rFonts w:asciiTheme="minorHAnsi" w:hAnsiTheme="minorHAnsi" w:cstheme="minorHAnsi"/>
          <w:sz w:val="22"/>
          <w:szCs w:val="22"/>
        </w:rPr>
        <w:t>UEs,</w:t>
      </w:r>
      <w:r w:rsidR="003E755E" w:rsidRPr="007D09E4">
        <w:rPr>
          <w:rFonts w:asciiTheme="minorHAnsi" w:hAnsiTheme="minorHAnsi" w:cstheme="minorHAnsi"/>
          <w:sz w:val="22"/>
          <w:szCs w:val="22"/>
        </w:rPr>
        <w:t xml:space="preserve"> </w:t>
      </w:r>
      <w:r w:rsidRPr="007D09E4">
        <w:rPr>
          <w:rFonts w:asciiTheme="minorHAnsi" w:hAnsiTheme="minorHAnsi" w:cstheme="minorHAnsi"/>
          <w:sz w:val="22"/>
          <w:szCs w:val="22"/>
        </w:rPr>
        <w:t xml:space="preserve"> NZP</w:t>
      </w:r>
      <w:proofErr w:type="gramEnd"/>
      <w:r w:rsidRPr="007D09E4">
        <w:rPr>
          <w:rFonts w:asciiTheme="minorHAnsi" w:hAnsiTheme="minorHAnsi" w:cstheme="minorHAnsi"/>
          <w:sz w:val="22"/>
          <w:szCs w:val="22"/>
        </w:rPr>
        <w:t xml:space="preserve">-CSI-RS may be beneficial to be configured for the use case of </w:t>
      </w:r>
      <w:r w:rsidR="003E755E" w:rsidRPr="007D09E4">
        <w:rPr>
          <w:rFonts w:asciiTheme="minorHAnsi" w:hAnsiTheme="minorHAnsi" w:cstheme="minorHAnsi"/>
          <w:sz w:val="22"/>
          <w:szCs w:val="22"/>
        </w:rPr>
        <w:t xml:space="preserve">spatial division multiplexing (SDM) in </w:t>
      </w:r>
      <w:r w:rsidRPr="007D09E4">
        <w:rPr>
          <w:rFonts w:asciiTheme="minorHAnsi" w:hAnsiTheme="minorHAnsi" w:cstheme="minorHAnsi"/>
          <w:sz w:val="22"/>
          <w:szCs w:val="22"/>
        </w:rPr>
        <w:t>integrated access and backhaul</w:t>
      </w:r>
      <w:r w:rsidR="00332871" w:rsidRPr="007D09E4">
        <w:rPr>
          <w:rFonts w:asciiTheme="minorHAnsi" w:hAnsiTheme="minorHAnsi" w:cstheme="minorHAnsi"/>
          <w:sz w:val="22"/>
          <w:szCs w:val="22"/>
        </w:rPr>
        <w:t xml:space="preserve"> (IAB)</w:t>
      </w:r>
      <w:r w:rsidR="00C84559" w:rsidRPr="007D09E4">
        <w:rPr>
          <w:rFonts w:asciiTheme="minorHAnsi" w:hAnsiTheme="minorHAnsi" w:cstheme="minorHAnsi"/>
          <w:sz w:val="22"/>
          <w:szCs w:val="22"/>
        </w:rPr>
        <w:t xml:space="preserve">. For such a use case, an IAB node simultaneously transmits in the DL to an access UE or a child IAB </w:t>
      </w:r>
      <w:proofErr w:type="gramStart"/>
      <w:r w:rsidR="00C84559" w:rsidRPr="007D09E4">
        <w:rPr>
          <w:rFonts w:asciiTheme="minorHAnsi" w:hAnsiTheme="minorHAnsi" w:cstheme="minorHAnsi"/>
          <w:sz w:val="22"/>
          <w:szCs w:val="22"/>
        </w:rPr>
        <w:t>node, and</w:t>
      </w:r>
      <w:proofErr w:type="gramEnd"/>
      <w:r w:rsidR="00C84559" w:rsidRPr="007D09E4">
        <w:rPr>
          <w:rFonts w:asciiTheme="minorHAnsi" w:hAnsiTheme="minorHAnsi" w:cstheme="minorHAnsi"/>
          <w:sz w:val="22"/>
          <w:szCs w:val="22"/>
        </w:rPr>
        <w:t xml:space="preserve"> transmits in the UL to a parent IAB-node.</w:t>
      </w:r>
      <w:r w:rsidR="009243C4" w:rsidRPr="007D09E4">
        <w:rPr>
          <w:rFonts w:asciiTheme="minorHAnsi" w:hAnsiTheme="minorHAnsi" w:cstheme="minorHAnsi"/>
          <w:sz w:val="22"/>
          <w:szCs w:val="22"/>
        </w:rPr>
        <w:t xml:space="preserve"> This can be based on a single panel or multi-panel transmission.</w:t>
      </w:r>
      <w:r w:rsidR="00C84559" w:rsidRPr="007D09E4">
        <w:rPr>
          <w:rFonts w:asciiTheme="minorHAnsi" w:hAnsiTheme="minorHAnsi" w:cstheme="minorHAnsi"/>
          <w:sz w:val="22"/>
          <w:szCs w:val="22"/>
        </w:rPr>
        <w:t xml:space="preserve"> The transmission in the UL might cause significant interference to the DL transmission. </w:t>
      </w:r>
      <w:proofErr w:type="gramStart"/>
      <w:r w:rsidR="00C84559" w:rsidRPr="007D09E4">
        <w:rPr>
          <w:rFonts w:asciiTheme="minorHAnsi" w:hAnsiTheme="minorHAnsi" w:cstheme="minorHAnsi"/>
          <w:sz w:val="22"/>
          <w:szCs w:val="22"/>
        </w:rPr>
        <w:t>Configuring  NZP</w:t>
      </w:r>
      <w:proofErr w:type="gramEnd"/>
      <w:r w:rsidR="00C84559" w:rsidRPr="007D09E4">
        <w:rPr>
          <w:rFonts w:asciiTheme="minorHAnsi" w:hAnsiTheme="minorHAnsi" w:cstheme="minorHAnsi"/>
          <w:sz w:val="22"/>
          <w:szCs w:val="22"/>
        </w:rPr>
        <w:t>-CSI-RS for interference measurement in this case, can be helpful. We thus propose to have both NZP-CSI-RS and ZP-IMR for interference measurement for L1-SINR based beam management, without restricting the CSI framework</w:t>
      </w:r>
      <w:r w:rsidR="00805C1B">
        <w:rPr>
          <w:rFonts w:asciiTheme="minorHAnsi" w:hAnsiTheme="minorHAnsi" w:cstheme="minorHAnsi"/>
          <w:sz w:val="22"/>
          <w:szCs w:val="22"/>
        </w:rPr>
        <w:t>, for future compatibility</w:t>
      </w:r>
      <w:r w:rsidR="00C84559" w:rsidRPr="007D09E4">
        <w:rPr>
          <w:rFonts w:asciiTheme="minorHAnsi" w:hAnsiTheme="minorHAnsi" w:cstheme="minorHAnsi"/>
          <w:sz w:val="22"/>
          <w:szCs w:val="22"/>
        </w:rPr>
        <w:t xml:space="preserve">. </w:t>
      </w:r>
    </w:p>
    <w:p w:rsidR="007F0B01" w:rsidRDefault="00AD1799" w:rsidP="007F0B01">
      <w:pPr>
        <w:spacing w:line="288" w:lineRule="auto"/>
        <w:rPr>
          <w:rFonts w:asciiTheme="minorHAnsi" w:hAnsiTheme="minorHAnsi" w:cstheme="minorHAnsi"/>
          <w:b/>
          <w:sz w:val="22"/>
          <w:szCs w:val="22"/>
        </w:rPr>
      </w:pPr>
      <w:r w:rsidRPr="007D09E4">
        <w:rPr>
          <w:rFonts w:asciiTheme="minorHAnsi" w:hAnsiTheme="minorHAnsi" w:cstheme="minorHAnsi"/>
          <w:b/>
          <w:sz w:val="22"/>
          <w:szCs w:val="22"/>
        </w:rPr>
        <w:t>Proposal</w:t>
      </w:r>
      <w:r w:rsidR="002D6FF7" w:rsidRPr="007D09E4">
        <w:rPr>
          <w:rFonts w:asciiTheme="minorHAnsi" w:hAnsiTheme="minorHAnsi" w:cstheme="minorHAnsi"/>
          <w:b/>
          <w:sz w:val="22"/>
          <w:szCs w:val="22"/>
        </w:rPr>
        <w:t xml:space="preserve"> </w:t>
      </w:r>
      <w:r w:rsidR="005364A3" w:rsidRPr="007D09E4">
        <w:rPr>
          <w:rFonts w:asciiTheme="minorHAnsi" w:hAnsiTheme="minorHAnsi" w:cstheme="minorHAnsi"/>
          <w:b/>
          <w:sz w:val="22"/>
          <w:szCs w:val="22"/>
        </w:rPr>
        <w:t>5</w:t>
      </w:r>
      <w:r w:rsidR="00AC47D9" w:rsidRPr="007D09E4">
        <w:rPr>
          <w:rFonts w:asciiTheme="minorHAnsi" w:hAnsiTheme="minorHAnsi" w:cstheme="minorHAnsi"/>
          <w:b/>
          <w:sz w:val="22"/>
          <w:szCs w:val="22"/>
        </w:rPr>
        <w:t xml:space="preserve">: </w:t>
      </w:r>
      <w:r w:rsidR="000879CA" w:rsidRPr="007D09E4">
        <w:rPr>
          <w:rFonts w:asciiTheme="minorHAnsi" w:hAnsiTheme="minorHAnsi" w:cstheme="minorHAnsi"/>
          <w:b/>
          <w:sz w:val="22"/>
          <w:szCs w:val="22"/>
        </w:rPr>
        <w:t>For L1-SINR, interference can be measured similarly to the CSI-RS framework specified in 38.214</w:t>
      </w:r>
    </w:p>
    <w:p w:rsidR="00617ED4" w:rsidRPr="00AC47D9" w:rsidRDefault="00617ED4" w:rsidP="007F0B01">
      <w:pPr>
        <w:spacing w:line="288" w:lineRule="auto"/>
        <w:rPr>
          <w:rFonts w:asciiTheme="minorHAnsi" w:hAnsiTheme="minorHAnsi" w:cstheme="minorHAnsi"/>
          <w:b/>
          <w:sz w:val="22"/>
          <w:szCs w:val="22"/>
        </w:rPr>
      </w:pPr>
      <w:r>
        <w:rPr>
          <w:rFonts w:asciiTheme="minorHAnsi" w:hAnsiTheme="minorHAnsi" w:cstheme="minorHAnsi"/>
          <w:b/>
          <w:sz w:val="22"/>
          <w:szCs w:val="22"/>
        </w:rPr>
        <w:t>Proposal</w:t>
      </w:r>
      <w:r w:rsidR="002D6FF7">
        <w:rPr>
          <w:rFonts w:asciiTheme="minorHAnsi" w:hAnsiTheme="minorHAnsi" w:cstheme="minorHAnsi"/>
          <w:b/>
          <w:sz w:val="22"/>
          <w:szCs w:val="22"/>
        </w:rPr>
        <w:t xml:space="preserve"> </w:t>
      </w:r>
      <w:r w:rsidR="005364A3">
        <w:rPr>
          <w:rFonts w:asciiTheme="minorHAnsi" w:hAnsiTheme="minorHAnsi" w:cstheme="minorHAnsi"/>
          <w:b/>
          <w:sz w:val="22"/>
          <w:szCs w:val="22"/>
        </w:rPr>
        <w:t>6</w:t>
      </w:r>
      <w:r>
        <w:rPr>
          <w:rFonts w:asciiTheme="minorHAnsi" w:hAnsiTheme="minorHAnsi" w:cstheme="minorHAnsi"/>
          <w:b/>
          <w:sz w:val="22"/>
          <w:szCs w:val="22"/>
        </w:rPr>
        <w:t>: L1-SINR can be based on ZP+NZP IMR</w:t>
      </w:r>
    </w:p>
    <w:p w:rsidR="006B5489" w:rsidRPr="006546B2" w:rsidRDefault="006B5489" w:rsidP="006546B2"/>
    <w:p w:rsidR="007338D6" w:rsidRPr="00172743" w:rsidRDefault="003A566A" w:rsidP="003D363D">
      <w:pPr>
        <w:pStyle w:val="Heading1"/>
      </w:pPr>
      <w:r w:rsidRPr="00172743">
        <w:t>Conclusion</w:t>
      </w:r>
    </w:p>
    <w:p w:rsidR="00843F1C" w:rsidRPr="000F370A" w:rsidRDefault="00EA4E70" w:rsidP="00786D0E">
      <w:pPr>
        <w:spacing w:before="0" w:after="0" w:line="288" w:lineRule="auto"/>
        <w:rPr>
          <w:rFonts w:ascii="Calibri" w:hAnsi="Calibri"/>
          <w:sz w:val="22"/>
          <w:szCs w:val="22"/>
        </w:rPr>
      </w:pPr>
      <w:r w:rsidRPr="000F370A">
        <w:rPr>
          <w:rFonts w:ascii="Calibri" w:hAnsi="Calibri"/>
          <w:sz w:val="22"/>
          <w:szCs w:val="22"/>
        </w:rPr>
        <w:t xml:space="preserve">In this contribution, we </w:t>
      </w:r>
      <w:r w:rsidR="007B34B8" w:rsidRPr="000F370A">
        <w:rPr>
          <w:rFonts w:ascii="Calibri" w:hAnsi="Calibri"/>
          <w:sz w:val="22"/>
          <w:szCs w:val="22"/>
        </w:rPr>
        <w:t xml:space="preserve">discussed </w:t>
      </w:r>
      <w:r w:rsidR="00DB5A96">
        <w:rPr>
          <w:rFonts w:ascii="Calibri" w:hAnsi="Calibri"/>
          <w:sz w:val="22"/>
          <w:szCs w:val="22"/>
        </w:rPr>
        <w:t>multi-panel transmit/receive beam management,</w:t>
      </w:r>
      <w:r w:rsidR="00365EF4">
        <w:rPr>
          <w:rFonts w:ascii="Calibri" w:hAnsi="Calibri"/>
          <w:sz w:val="22"/>
          <w:szCs w:val="22"/>
        </w:rPr>
        <w:t xml:space="preserve"> overhead reduction in DL Tx beam measurement, </w:t>
      </w:r>
      <w:proofErr w:type="gramStart"/>
      <w:r w:rsidR="00365EF4">
        <w:rPr>
          <w:rFonts w:ascii="Calibri" w:hAnsi="Calibri"/>
          <w:sz w:val="22"/>
          <w:szCs w:val="22"/>
        </w:rPr>
        <w:t xml:space="preserve">and </w:t>
      </w:r>
      <w:r w:rsidR="00DB5A96">
        <w:rPr>
          <w:rFonts w:ascii="Calibri" w:hAnsi="Calibri"/>
          <w:sz w:val="22"/>
          <w:szCs w:val="22"/>
        </w:rPr>
        <w:t xml:space="preserve"> beam</w:t>
      </w:r>
      <w:proofErr w:type="gramEnd"/>
      <w:r w:rsidR="00DB5A96">
        <w:rPr>
          <w:rFonts w:ascii="Calibri" w:hAnsi="Calibri"/>
          <w:sz w:val="22"/>
          <w:szCs w:val="22"/>
        </w:rPr>
        <w:t xml:space="preserve"> measurement and reporting based on L1-SINR and BFR on </w:t>
      </w:r>
      <w:proofErr w:type="spellStart"/>
      <w:r w:rsidR="00DB5A96">
        <w:rPr>
          <w:rFonts w:ascii="Calibri" w:hAnsi="Calibri"/>
          <w:sz w:val="22"/>
          <w:szCs w:val="22"/>
        </w:rPr>
        <w:t>SCell</w:t>
      </w:r>
      <w:proofErr w:type="spellEnd"/>
      <w:r w:rsidR="00DB5A96">
        <w:rPr>
          <w:rFonts w:ascii="Calibri" w:hAnsi="Calibri"/>
          <w:sz w:val="22"/>
          <w:szCs w:val="22"/>
        </w:rPr>
        <w:t>. We made the following</w:t>
      </w:r>
      <w:r w:rsidR="00554AAC">
        <w:rPr>
          <w:rFonts w:ascii="Calibri" w:hAnsi="Calibri"/>
          <w:sz w:val="22"/>
          <w:szCs w:val="22"/>
        </w:rPr>
        <w:t xml:space="preserve"> observations and</w:t>
      </w:r>
      <w:r w:rsidR="00DB5A96">
        <w:rPr>
          <w:rFonts w:ascii="Calibri" w:hAnsi="Calibri"/>
          <w:sz w:val="22"/>
          <w:szCs w:val="22"/>
        </w:rPr>
        <w:t xml:space="preserve"> proposals.</w:t>
      </w:r>
    </w:p>
    <w:p w:rsidR="002D6FF7" w:rsidRPr="00A0506E" w:rsidRDefault="002D6FF7" w:rsidP="002D6FF7">
      <w:pPr>
        <w:spacing w:line="288" w:lineRule="auto"/>
        <w:rPr>
          <w:rFonts w:asciiTheme="minorHAnsi" w:eastAsia="MS Mincho" w:hAnsiTheme="minorHAnsi" w:cstheme="minorHAnsi"/>
          <w:b/>
          <w:sz w:val="22"/>
          <w:szCs w:val="22"/>
          <w:lang w:eastAsia="ja-JP"/>
        </w:rPr>
      </w:pPr>
      <w:r w:rsidRPr="00A0506E">
        <w:rPr>
          <w:rFonts w:asciiTheme="minorHAnsi" w:eastAsia="MS Mincho" w:hAnsiTheme="minorHAnsi" w:cstheme="minorHAnsi"/>
          <w:b/>
          <w:sz w:val="22"/>
          <w:szCs w:val="22"/>
          <w:lang w:eastAsia="ja-JP"/>
        </w:rPr>
        <w:t xml:space="preserve">Observation </w:t>
      </w:r>
      <w:r>
        <w:rPr>
          <w:rFonts w:asciiTheme="minorHAnsi" w:eastAsia="MS Mincho" w:hAnsiTheme="minorHAnsi" w:cstheme="minorHAnsi"/>
          <w:b/>
          <w:sz w:val="22"/>
          <w:szCs w:val="22"/>
          <w:lang w:eastAsia="ja-JP"/>
        </w:rPr>
        <w:t>1</w:t>
      </w:r>
      <w:r w:rsidRPr="00A0506E">
        <w:rPr>
          <w:rFonts w:asciiTheme="minorHAnsi" w:eastAsia="MS Mincho" w:hAnsiTheme="minorHAnsi" w:cstheme="minorHAnsi"/>
          <w:b/>
          <w:sz w:val="22"/>
          <w:szCs w:val="22"/>
          <w:lang w:eastAsia="ja-JP"/>
        </w:rPr>
        <w:t xml:space="preserve">: Network triggered Rx beam management procedure may lead to an increased overhead </w:t>
      </w:r>
    </w:p>
    <w:p w:rsidR="002D6FF7" w:rsidRPr="00A0506E" w:rsidRDefault="002D6FF7" w:rsidP="002D6FF7">
      <w:pPr>
        <w:spacing w:line="288" w:lineRule="auto"/>
        <w:rPr>
          <w:rFonts w:asciiTheme="minorHAnsi" w:hAnsiTheme="minorHAnsi" w:cstheme="minorHAnsi"/>
          <w:b/>
          <w:sz w:val="22"/>
          <w:szCs w:val="22"/>
        </w:rPr>
      </w:pPr>
      <w:r w:rsidRPr="00A0506E">
        <w:rPr>
          <w:rFonts w:asciiTheme="minorHAnsi" w:hAnsiTheme="minorHAnsi" w:cstheme="minorHAnsi"/>
          <w:b/>
          <w:sz w:val="22"/>
          <w:szCs w:val="22"/>
        </w:rPr>
        <w:t xml:space="preserve">Observation </w:t>
      </w:r>
      <w:r>
        <w:rPr>
          <w:rFonts w:asciiTheme="minorHAnsi" w:hAnsiTheme="minorHAnsi" w:cstheme="minorHAnsi"/>
          <w:b/>
          <w:sz w:val="22"/>
          <w:szCs w:val="22"/>
        </w:rPr>
        <w:t>2</w:t>
      </w:r>
      <w:r w:rsidRPr="00A0506E">
        <w:rPr>
          <w:rFonts w:asciiTheme="minorHAnsi" w:hAnsiTheme="minorHAnsi" w:cstheme="minorHAnsi"/>
          <w:b/>
          <w:sz w:val="22"/>
          <w:szCs w:val="22"/>
        </w:rPr>
        <w:t>: Varying the number of NZP-CSI-RS resources configured with repetition ‘on’ can result in a lower beam management overhead</w:t>
      </w:r>
    </w:p>
    <w:p w:rsidR="00F35911" w:rsidRPr="000F370A" w:rsidRDefault="00F35911" w:rsidP="00172743">
      <w:pPr>
        <w:spacing w:before="0" w:after="0"/>
        <w:rPr>
          <w:rFonts w:ascii="Calibri" w:hAnsi="Calibri"/>
          <w:sz w:val="22"/>
          <w:szCs w:val="22"/>
        </w:rPr>
      </w:pPr>
    </w:p>
    <w:p w:rsidR="002D6FF7" w:rsidRDefault="002D6FF7" w:rsidP="002D6FF7">
      <w:pPr>
        <w:rPr>
          <w:rFonts w:asciiTheme="minorHAnsi" w:eastAsia="MS Mincho" w:hAnsiTheme="minorHAnsi" w:cstheme="minorHAnsi"/>
          <w:b/>
          <w:sz w:val="22"/>
          <w:szCs w:val="22"/>
          <w:lang w:eastAsia="ja-JP"/>
        </w:rPr>
      </w:pPr>
      <w:r w:rsidRPr="00A0506E">
        <w:rPr>
          <w:rFonts w:asciiTheme="minorHAnsi" w:eastAsia="MS Mincho" w:hAnsiTheme="minorHAnsi" w:cstheme="minorHAnsi"/>
          <w:b/>
          <w:sz w:val="22"/>
          <w:szCs w:val="22"/>
          <w:lang w:eastAsia="ja-JP"/>
        </w:rPr>
        <w:t xml:space="preserve">Proposal </w:t>
      </w:r>
      <w:r>
        <w:rPr>
          <w:rFonts w:asciiTheme="minorHAnsi" w:eastAsia="MS Mincho" w:hAnsiTheme="minorHAnsi" w:cstheme="minorHAnsi"/>
          <w:b/>
          <w:sz w:val="22"/>
          <w:szCs w:val="22"/>
          <w:lang w:eastAsia="ja-JP"/>
        </w:rPr>
        <w:t>1:</w:t>
      </w:r>
      <w:r w:rsidRPr="00A0506E">
        <w:rPr>
          <w:rFonts w:asciiTheme="minorHAnsi" w:eastAsia="MS Mincho" w:hAnsiTheme="minorHAnsi" w:cstheme="minorHAnsi"/>
          <w:b/>
          <w:sz w:val="22"/>
          <w:szCs w:val="22"/>
          <w:lang w:eastAsia="ja-JP"/>
        </w:rPr>
        <w:t xml:space="preserve"> a UE triggered beam management procedure should be studied in NR for overhead reduction</w:t>
      </w:r>
    </w:p>
    <w:p w:rsidR="002D6FF7" w:rsidRPr="006D5B66" w:rsidRDefault="002D6FF7" w:rsidP="002D6FF7">
      <w:pPr>
        <w:spacing w:line="288" w:lineRule="auto"/>
        <w:rPr>
          <w:rFonts w:asciiTheme="minorHAnsi" w:eastAsia="MS Mincho" w:hAnsiTheme="minorHAnsi" w:cstheme="minorHAnsi"/>
          <w:b/>
          <w:sz w:val="22"/>
          <w:szCs w:val="22"/>
        </w:rPr>
      </w:pPr>
      <w:r w:rsidRPr="00831291">
        <w:rPr>
          <w:rFonts w:asciiTheme="minorHAnsi" w:eastAsia="MS Mincho" w:hAnsiTheme="minorHAnsi" w:cstheme="minorHAnsi"/>
          <w:b/>
          <w:sz w:val="22"/>
          <w:szCs w:val="22"/>
        </w:rPr>
        <w:t>Proposa</w:t>
      </w:r>
      <w:r>
        <w:rPr>
          <w:rFonts w:asciiTheme="minorHAnsi" w:eastAsia="MS Mincho" w:hAnsiTheme="minorHAnsi" w:cstheme="minorHAnsi"/>
          <w:b/>
          <w:sz w:val="22"/>
          <w:szCs w:val="22"/>
        </w:rPr>
        <w:t>l 2</w:t>
      </w:r>
      <w:r w:rsidRPr="00831291">
        <w:rPr>
          <w:rFonts w:asciiTheme="minorHAnsi" w:eastAsia="MS Mincho" w:hAnsiTheme="minorHAnsi" w:cstheme="minorHAnsi"/>
          <w:b/>
          <w:sz w:val="22"/>
          <w:szCs w:val="22"/>
        </w:rPr>
        <w:t>: DL beam reporting enhancements to include receive beam information should be consi</w:t>
      </w:r>
      <w:r>
        <w:rPr>
          <w:rFonts w:asciiTheme="minorHAnsi" w:eastAsia="MS Mincho" w:hAnsiTheme="minorHAnsi" w:cstheme="minorHAnsi"/>
          <w:b/>
          <w:sz w:val="22"/>
          <w:szCs w:val="22"/>
        </w:rPr>
        <w:t xml:space="preserve">dered for efficiency and overhead reduction. </w:t>
      </w:r>
    </w:p>
    <w:p w:rsidR="005364A3" w:rsidRDefault="005364A3" w:rsidP="005364A3">
      <w:pPr>
        <w:keepNext/>
        <w:rPr>
          <w:rFonts w:asciiTheme="minorHAnsi" w:hAnsiTheme="minorHAnsi" w:cstheme="minorHAnsi"/>
          <w:b/>
          <w:sz w:val="22"/>
          <w:szCs w:val="22"/>
        </w:rPr>
      </w:pPr>
      <w:r w:rsidRPr="00664579">
        <w:rPr>
          <w:rFonts w:asciiTheme="minorHAnsi" w:hAnsiTheme="minorHAnsi" w:cstheme="minorHAnsi"/>
          <w:b/>
          <w:sz w:val="22"/>
          <w:szCs w:val="22"/>
        </w:rPr>
        <w:t>Proposal</w:t>
      </w:r>
      <w:r>
        <w:rPr>
          <w:rFonts w:asciiTheme="minorHAnsi" w:hAnsiTheme="minorHAnsi" w:cstheme="minorHAnsi"/>
          <w:b/>
          <w:sz w:val="22"/>
          <w:szCs w:val="22"/>
        </w:rPr>
        <w:t xml:space="preserve"> 3</w:t>
      </w:r>
      <w:r w:rsidRPr="00664579">
        <w:rPr>
          <w:rFonts w:asciiTheme="minorHAnsi" w:hAnsiTheme="minorHAnsi" w:cstheme="minorHAnsi"/>
          <w:b/>
          <w:sz w:val="22"/>
          <w:szCs w:val="22"/>
        </w:rPr>
        <w:t>: For BFRQ procedure</w:t>
      </w:r>
      <w:r>
        <w:rPr>
          <w:rFonts w:asciiTheme="minorHAnsi" w:hAnsiTheme="minorHAnsi" w:cstheme="minorHAnsi"/>
          <w:b/>
          <w:sz w:val="22"/>
          <w:szCs w:val="22"/>
        </w:rPr>
        <w:t xml:space="preserve"> on </w:t>
      </w:r>
      <w:proofErr w:type="spellStart"/>
      <w:r>
        <w:rPr>
          <w:rFonts w:asciiTheme="minorHAnsi" w:hAnsiTheme="minorHAnsi" w:cstheme="minorHAnsi"/>
          <w:b/>
          <w:sz w:val="22"/>
          <w:szCs w:val="22"/>
        </w:rPr>
        <w:t>SCell</w:t>
      </w:r>
      <w:proofErr w:type="spellEnd"/>
      <w:r w:rsidRPr="00664579">
        <w:rPr>
          <w:rFonts w:asciiTheme="minorHAnsi" w:hAnsiTheme="minorHAnsi" w:cstheme="minorHAnsi"/>
          <w:b/>
          <w:sz w:val="22"/>
          <w:szCs w:val="22"/>
        </w:rPr>
        <w:t xml:space="preserve">, </w:t>
      </w:r>
      <w:r>
        <w:rPr>
          <w:rFonts w:asciiTheme="minorHAnsi" w:hAnsiTheme="minorHAnsi" w:cstheme="minorHAnsi"/>
          <w:b/>
          <w:sz w:val="22"/>
          <w:szCs w:val="22"/>
        </w:rPr>
        <w:t>use MAC CE to report failed CC indices and new beam information</w:t>
      </w:r>
      <w:r w:rsidRPr="00664579">
        <w:rPr>
          <w:rFonts w:asciiTheme="minorHAnsi" w:hAnsiTheme="minorHAnsi" w:cstheme="minorHAnsi"/>
          <w:b/>
          <w:sz w:val="22"/>
          <w:szCs w:val="22"/>
        </w:rPr>
        <w:t xml:space="preserve"> </w:t>
      </w:r>
    </w:p>
    <w:p w:rsidR="005364A3" w:rsidRPr="00664579" w:rsidRDefault="005364A3" w:rsidP="005364A3">
      <w:pPr>
        <w:keepNext/>
        <w:rPr>
          <w:rFonts w:asciiTheme="minorHAnsi" w:hAnsiTheme="minorHAnsi" w:cstheme="minorHAnsi"/>
          <w:b/>
          <w:sz w:val="22"/>
          <w:szCs w:val="22"/>
        </w:rPr>
      </w:pPr>
      <w:r>
        <w:rPr>
          <w:rFonts w:asciiTheme="minorHAnsi" w:hAnsiTheme="minorHAnsi" w:cstheme="minorHAnsi"/>
          <w:b/>
          <w:sz w:val="22"/>
          <w:szCs w:val="22"/>
        </w:rPr>
        <w:t>Proposal 4: Dedicated PUCCH resources can be used to convey beam failure event</w:t>
      </w:r>
    </w:p>
    <w:p w:rsidR="002D6FF7" w:rsidRDefault="002D6FF7" w:rsidP="002D6FF7">
      <w:pPr>
        <w:spacing w:line="288" w:lineRule="auto"/>
        <w:rPr>
          <w:rFonts w:asciiTheme="minorHAnsi" w:hAnsiTheme="minorHAnsi" w:cstheme="minorHAnsi"/>
          <w:b/>
          <w:sz w:val="22"/>
          <w:szCs w:val="22"/>
        </w:rPr>
      </w:pPr>
      <w:r w:rsidRPr="000F370A">
        <w:rPr>
          <w:rFonts w:asciiTheme="minorHAnsi" w:hAnsiTheme="minorHAnsi" w:cstheme="minorHAnsi"/>
          <w:b/>
          <w:sz w:val="22"/>
          <w:szCs w:val="22"/>
        </w:rPr>
        <w:t>Proposal</w:t>
      </w:r>
      <w:r>
        <w:rPr>
          <w:rFonts w:asciiTheme="minorHAnsi" w:hAnsiTheme="minorHAnsi" w:cstheme="minorHAnsi"/>
          <w:b/>
          <w:sz w:val="22"/>
          <w:szCs w:val="22"/>
        </w:rPr>
        <w:t xml:space="preserve"> </w:t>
      </w:r>
      <w:r w:rsidR="005364A3">
        <w:rPr>
          <w:rFonts w:asciiTheme="minorHAnsi" w:hAnsiTheme="minorHAnsi" w:cstheme="minorHAnsi"/>
          <w:b/>
          <w:sz w:val="22"/>
          <w:szCs w:val="22"/>
        </w:rPr>
        <w:t>5</w:t>
      </w:r>
      <w:r>
        <w:rPr>
          <w:rFonts w:asciiTheme="minorHAnsi" w:hAnsiTheme="minorHAnsi" w:cstheme="minorHAnsi"/>
          <w:b/>
          <w:sz w:val="22"/>
          <w:szCs w:val="22"/>
        </w:rPr>
        <w:t>: For L1-SINR, interference can be measured similarly to the CSI-RS framework specified in 38.214</w:t>
      </w:r>
    </w:p>
    <w:p w:rsidR="002D6FF7" w:rsidRPr="00AC47D9" w:rsidRDefault="002D6FF7" w:rsidP="002D6FF7">
      <w:pPr>
        <w:spacing w:line="288" w:lineRule="auto"/>
        <w:rPr>
          <w:rFonts w:asciiTheme="minorHAnsi" w:hAnsiTheme="minorHAnsi" w:cstheme="minorHAnsi"/>
          <w:b/>
          <w:sz w:val="22"/>
          <w:szCs w:val="22"/>
        </w:rPr>
      </w:pPr>
      <w:r>
        <w:rPr>
          <w:rFonts w:asciiTheme="minorHAnsi" w:hAnsiTheme="minorHAnsi" w:cstheme="minorHAnsi"/>
          <w:b/>
          <w:sz w:val="22"/>
          <w:szCs w:val="22"/>
        </w:rPr>
        <w:t xml:space="preserve">Proposal </w:t>
      </w:r>
      <w:r w:rsidR="005364A3">
        <w:rPr>
          <w:rFonts w:asciiTheme="minorHAnsi" w:hAnsiTheme="minorHAnsi" w:cstheme="minorHAnsi"/>
          <w:b/>
          <w:sz w:val="22"/>
          <w:szCs w:val="22"/>
        </w:rPr>
        <w:t>6</w:t>
      </w:r>
      <w:r>
        <w:rPr>
          <w:rFonts w:asciiTheme="minorHAnsi" w:hAnsiTheme="minorHAnsi" w:cstheme="minorHAnsi"/>
          <w:b/>
          <w:sz w:val="22"/>
          <w:szCs w:val="22"/>
        </w:rPr>
        <w:t>5: L1-SINR can be based on ZP+NZP IMR</w:t>
      </w:r>
    </w:p>
    <w:p w:rsidR="000E79D1" w:rsidRDefault="000E79D1" w:rsidP="00554AAC">
      <w:pPr>
        <w:spacing w:line="288" w:lineRule="auto"/>
        <w:rPr>
          <w:rFonts w:asciiTheme="minorHAnsi" w:eastAsia="SimSun" w:hAnsiTheme="minorHAnsi" w:cstheme="minorHAnsi"/>
          <w:b/>
          <w:sz w:val="22"/>
          <w:szCs w:val="22"/>
          <w:lang w:eastAsia="zh-CN"/>
        </w:rPr>
      </w:pPr>
      <w:bookmarkStart w:id="3" w:name="_GoBack"/>
      <w:bookmarkEnd w:id="3"/>
    </w:p>
    <w:p w:rsidR="003D363D" w:rsidRDefault="003D363D" w:rsidP="00DB5A96">
      <w:pPr>
        <w:keepNext/>
        <w:rPr>
          <w:rFonts w:asciiTheme="minorHAnsi" w:hAnsiTheme="minorHAnsi" w:cstheme="minorHAnsi"/>
          <w:b/>
          <w:sz w:val="22"/>
          <w:szCs w:val="22"/>
        </w:rPr>
      </w:pPr>
    </w:p>
    <w:p w:rsidR="003D363D" w:rsidRPr="003D363D" w:rsidRDefault="003D363D" w:rsidP="003D363D">
      <w:pPr>
        <w:pStyle w:val="Heading1"/>
      </w:pPr>
      <w:r w:rsidRPr="003D363D">
        <w:t>Reference</w:t>
      </w:r>
      <w:r>
        <w:t>s</w:t>
      </w:r>
    </w:p>
    <w:p w:rsidR="003D363D" w:rsidRPr="00B73006" w:rsidRDefault="00287472" w:rsidP="00B73006">
      <w:pPr>
        <w:rPr>
          <w:rFonts w:eastAsiaTheme="minorEastAsia"/>
          <w:lang w:val="en-GB"/>
        </w:rPr>
      </w:pPr>
      <w:r>
        <w:rPr>
          <w:rFonts w:eastAsiaTheme="minorEastAsia"/>
          <w:lang w:val="en-GB"/>
        </w:rPr>
        <w:t xml:space="preserve">[1]  </w:t>
      </w:r>
      <w:r w:rsidR="003D363D">
        <w:rPr>
          <w:rFonts w:eastAsiaTheme="minorEastAsia"/>
          <w:lang w:val="en-GB"/>
        </w:rPr>
        <w:t>3GPP RAN1</w:t>
      </w:r>
      <w:r w:rsidR="007E1601">
        <w:rPr>
          <w:rFonts w:eastAsiaTheme="minorEastAsia"/>
          <w:lang w:val="en-GB"/>
        </w:rPr>
        <w:t xml:space="preserve"> </w:t>
      </w:r>
      <w:r w:rsidR="00FA4003">
        <w:rPr>
          <w:rFonts w:eastAsiaTheme="minorEastAsia"/>
          <w:lang w:val="en-GB"/>
        </w:rPr>
        <w:t>96bis</w:t>
      </w:r>
      <w:r w:rsidR="007E1601">
        <w:rPr>
          <w:rFonts w:eastAsiaTheme="minorEastAsia"/>
          <w:lang w:val="en-GB"/>
        </w:rPr>
        <w:t xml:space="preserve"> </w:t>
      </w:r>
      <w:r w:rsidR="003D363D">
        <w:rPr>
          <w:rFonts w:eastAsiaTheme="minorEastAsia"/>
          <w:lang w:val="en-GB"/>
        </w:rPr>
        <w:t xml:space="preserve">Chairman’s notes, </w:t>
      </w:r>
      <w:r w:rsidR="00FA4003">
        <w:rPr>
          <w:rFonts w:eastAsiaTheme="minorEastAsia"/>
          <w:lang w:val="en-GB"/>
        </w:rPr>
        <w:t>X’ian</w:t>
      </w:r>
      <w:r w:rsidR="003D363D">
        <w:rPr>
          <w:rFonts w:eastAsiaTheme="minorEastAsia"/>
          <w:lang w:val="en-GB"/>
        </w:rPr>
        <w:t xml:space="preserve">, </w:t>
      </w:r>
      <w:r w:rsidR="00FA4003">
        <w:rPr>
          <w:rFonts w:eastAsiaTheme="minorEastAsia"/>
          <w:lang w:val="en-GB"/>
        </w:rPr>
        <w:t>China</w:t>
      </w:r>
      <w:r w:rsidR="003D363D">
        <w:rPr>
          <w:rFonts w:eastAsiaTheme="minorEastAsia"/>
          <w:lang w:val="en-GB"/>
        </w:rPr>
        <w:t xml:space="preserve">, </w:t>
      </w:r>
      <w:r w:rsidR="00FA4003">
        <w:rPr>
          <w:rFonts w:eastAsiaTheme="minorEastAsia"/>
          <w:lang w:val="en-GB"/>
        </w:rPr>
        <w:t>April</w:t>
      </w:r>
      <w:r w:rsidR="003D363D">
        <w:rPr>
          <w:rFonts w:eastAsiaTheme="minorEastAsia"/>
          <w:lang w:val="en-GB"/>
        </w:rPr>
        <w:t xml:space="preserve"> 201</w:t>
      </w:r>
      <w:r w:rsidR="007E1601">
        <w:rPr>
          <w:rFonts w:eastAsiaTheme="minorEastAsia"/>
          <w:lang w:val="en-GB"/>
        </w:rPr>
        <w:t>9</w:t>
      </w:r>
      <w:r w:rsidR="003D363D">
        <w:rPr>
          <w:rFonts w:eastAsiaTheme="minorEastAsia"/>
          <w:lang w:val="en-GB"/>
        </w:rPr>
        <w:t xml:space="preserve">   </w:t>
      </w:r>
    </w:p>
    <w:sectPr w:rsidR="003D363D" w:rsidRPr="00B73006"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5F19" w:rsidRDefault="00A75F19" w:rsidP="00424124">
      <w:pPr>
        <w:spacing w:before="0" w:after="0"/>
      </w:pPr>
      <w:r>
        <w:separator/>
      </w:r>
    </w:p>
  </w:endnote>
  <w:endnote w:type="continuationSeparator" w:id="0">
    <w:p w:rsidR="00A75F19" w:rsidRDefault="00A75F19"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5F19" w:rsidRDefault="00A75F19" w:rsidP="00424124">
      <w:pPr>
        <w:spacing w:before="0" w:after="0"/>
      </w:pPr>
      <w:r>
        <w:separator/>
      </w:r>
    </w:p>
  </w:footnote>
  <w:footnote w:type="continuationSeparator" w:id="0">
    <w:p w:rsidR="00A75F19" w:rsidRDefault="00A75F19"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6F666F5"/>
    <w:multiLevelType w:val="hybridMultilevel"/>
    <w:tmpl w:val="EF820B5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814051"/>
    <w:multiLevelType w:val="hybridMultilevel"/>
    <w:tmpl w:val="4C1AFD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9A27B3"/>
    <w:multiLevelType w:val="hybridMultilevel"/>
    <w:tmpl w:val="4C6AF79E"/>
    <w:lvl w:ilvl="0" w:tplc="3D008C64">
      <w:numFmt w:val="bullet"/>
      <w:lvlText w:val=""/>
      <w:lvlJc w:val="left"/>
      <w:pPr>
        <w:ind w:left="1080" w:hanging="72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5E6530"/>
    <w:multiLevelType w:val="hybridMultilevel"/>
    <w:tmpl w:val="4664F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6CB5654"/>
    <w:multiLevelType w:val="hybridMultilevel"/>
    <w:tmpl w:val="4C1AFD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915CE7"/>
    <w:multiLevelType w:val="hybridMultilevel"/>
    <w:tmpl w:val="CE228998"/>
    <w:lvl w:ilvl="0" w:tplc="2E6AFA66">
      <w:numFmt w:val="bullet"/>
      <w:lvlText w:val="-"/>
      <w:lvlJc w:val="left"/>
      <w:pPr>
        <w:ind w:left="817" w:hanging="360"/>
      </w:pPr>
      <w:rPr>
        <w:rFonts w:ascii="Times New Roman" w:eastAsia="Malgun Gothic"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51D3789"/>
    <w:multiLevelType w:val="hybridMultilevel"/>
    <w:tmpl w:val="D4683C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432"/>
        </w:tabs>
        <w:ind w:left="432" w:hanging="567"/>
      </w:pPr>
      <w:rPr>
        <w:rFonts w:hint="default"/>
      </w:rPr>
    </w:lvl>
    <w:lvl w:ilvl="1" w:tplc="04090019" w:tentative="1">
      <w:start w:val="1"/>
      <w:numFmt w:val="lowerLetter"/>
      <w:lvlText w:val="%2."/>
      <w:lvlJc w:val="left"/>
      <w:pPr>
        <w:tabs>
          <w:tab w:val="num" w:pos="1305"/>
        </w:tabs>
        <w:ind w:left="1305" w:hanging="360"/>
      </w:pPr>
    </w:lvl>
    <w:lvl w:ilvl="2" w:tplc="0409001B" w:tentative="1">
      <w:start w:val="1"/>
      <w:numFmt w:val="lowerRoman"/>
      <w:lvlText w:val="%3."/>
      <w:lvlJc w:val="right"/>
      <w:pPr>
        <w:tabs>
          <w:tab w:val="num" w:pos="2025"/>
        </w:tabs>
        <w:ind w:left="2025" w:hanging="180"/>
      </w:pPr>
    </w:lvl>
    <w:lvl w:ilvl="3" w:tplc="0409000F" w:tentative="1">
      <w:start w:val="1"/>
      <w:numFmt w:val="decimal"/>
      <w:lvlText w:val="%4."/>
      <w:lvlJc w:val="left"/>
      <w:pPr>
        <w:tabs>
          <w:tab w:val="num" w:pos="2745"/>
        </w:tabs>
        <w:ind w:left="2745" w:hanging="360"/>
      </w:pPr>
    </w:lvl>
    <w:lvl w:ilvl="4" w:tplc="04090019" w:tentative="1">
      <w:start w:val="1"/>
      <w:numFmt w:val="lowerLetter"/>
      <w:lvlText w:val="%5."/>
      <w:lvlJc w:val="left"/>
      <w:pPr>
        <w:tabs>
          <w:tab w:val="num" w:pos="3465"/>
        </w:tabs>
        <w:ind w:left="3465" w:hanging="360"/>
      </w:pPr>
    </w:lvl>
    <w:lvl w:ilvl="5" w:tplc="0409001B" w:tentative="1">
      <w:start w:val="1"/>
      <w:numFmt w:val="lowerRoman"/>
      <w:lvlText w:val="%6."/>
      <w:lvlJc w:val="right"/>
      <w:pPr>
        <w:tabs>
          <w:tab w:val="num" w:pos="4185"/>
        </w:tabs>
        <w:ind w:left="4185" w:hanging="180"/>
      </w:pPr>
    </w:lvl>
    <w:lvl w:ilvl="6" w:tplc="0409000F" w:tentative="1">
      <w:start w:val="1"/>
      <w:numFmt w:val="decimal"/>
      <w:lvlText w:val="%7."/>
      <w:lvlJc w:val="left"/>
      <w:pPr>
        <w:tabs>
          <w:tab w:val="num" w:pos="4905"/>
        </w:tabs>
        <w:ind w:left="4905" w:hanging="360"/>
      </w:pPr>
    </w:lvl>
    <w:lvl w:ilvl="7" w:tplc="04090019" w:tentative="1">
      <w:start w:val="1"/>
      <w:numFmt w:val="lowerLetter"/>
      <w:lvlText w:val="%8."/>
      <w:lvlJc w:val="left"/>
      <w:pPr>
        <w:tabs>
          <w:tab w:val="num" w:pos="5625"/>
        </w:tabs>
        <w:ind w:left="5625" w:hanging="360"/>
      </w:pPr>
    </w:lvl>
    <w:lvl w:ilvl="8" w:tplc="0409001B" w:tentative="1">
      <w:start w:val="1"/>
      <w:numFmt w:val="lowerRoman"/>
      <w:lvlText w:val="%9."/>
      <w:lvlJc w:val="right"/>
      <w:pPr>
        <w:tabs>
          <w:tab w:val="num" w:pos="6345"/>
        </w:tabs>
        <w:ind w:left="6345" w:hanging="180"/>
      </w:pPr>
    </w:lvl>
  </w:abstractNum>
  <w:abstractNum w:abstractNumId="16" w15:restartNumberingAfterBreak="0">
    <w:nsid w:val="4E7B1A5E"/>
    <w:multiLevelType w:val="hybridMultilevel"/>
    <w:tmpl w:val="600650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78131F7"/>
    <w:multiLevelType w:val="hybridMultilevel"/>
    <w:tmpl w:val="03D2F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495ABB"/>
    <w:multiLevelType w:val="hybridMultilevel"/>
    <w:tmpl w:val="E2580274"/>
    <w:lvl w:ilvl="0" w:tplc="D458C6AA">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BB7C18"/>
    <w:multiLevelType w:val="hybridMultilevel"/>
    <w:tmpl w:val="B5702700"/>
    <w:lvl w:ilvl="0" w:tplc="2BFCE60A">
      <w:start w:val="1"/>
      <w:numFmt w:val="decimal"/>
      <w:pStyle w:val="ListBullet4"/>
      <w:lvlText w:val="%1."/>
      <w:lvlJc w:val="left"/>
      <w:pPr>
        <w:ind w:left="72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29747A"/>
    <w:multiLevelType w:val="multilevel"/>
    <w:tmpl w:val="C06EE1E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6CB7784E"/>
    <w:multiLevelType w:val="hybridMultilevel"/>
    <w:tmpl w:val="519E9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21"/>
  </w:num>
  <w:num w:numId="4">
    <w:abstractNumId w:val="15"/>
  </w:num>
  <w:num w:numId="5">
    <w:abstractNumId w:val="6"/>
  </w:num>
  <w:num w:numId="6">
    <w:abstractNumId w:val="16"/>
  </w:num>
  <w:num w:numId="7">
    <w:abstractNumId w:val="17"/>
  </w:num>
  <w:num w:numId="8">
    <w:abstractNumId w:val="5"/>
  </w:num>
  <w:num w:numId="9">
    <w:abstractNumId w:val="7"/>
  </w:num>
  <w:num w:numId="10">
    <w:abstractNumId w:val="8"/>
  </w:num>
  <w:num w:numId="11">
    <w:abstractNumId w:val="4"/>
  </w:num>
  <w:num w:numId="12">
    <w:abstractNumId w:val="14"/>
  </w:num>
  <w:num w:numId="13">
    <w:abstractNumId w:val="10"/>
  </w:num>
  <w:num w:numId="14">
    <w:abstractNumId w:val="19"/>
  </w:num>
  <w:num w:numId="15">
    <w:abstractNumId w:val="3"/>
  </w:num>
  <w:num w:numId="16">
    <w:abstractNumId w:val="1"/>
  </w:num>
  <w:num w:numId="17">
    <w:abstractNumId w:val="11"/>
  </w:num>
  <w:num w:numId="18">
    <w:abstractNumId w:val="22"/>
  </w:num>
  <w:num w:numId="19">
    <w:abstractNumId w:val="18"/>
  </w:num>
  <w:num w:numId="20">
    <w:abstractNumId w:val="2"/>
  </w:num>
  <w:num w:numId="21">
    <w:abstractNumId w:val="12"/>
  </w:num>
  <w:num w:numId="22">
    <w:abstractNumId w:val="20"/>
  </w:num>
  <w:num w:numId="23">
    <w:abstractNumId w:val="23"/>
  </w:num>
  <w:num w:numId="24">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52FF"/>
    <w:rsid w:val="00010140"/>
    <w:rsid w:val="0001485D"/>
    <w:rsid w:val="000149EC"/>
    <w:rsid w:val="00020F1A"/>
    <w:rsid w:val="000300A9"/>
    <w:rsid w:val="00032D47"/>
    <w:rsid w:val="0004621C"/>
    <w:rsid w:val="000463E4"/>
    <w:rsid w:val="00051B4B"/>
    <w:rsid w:val="00052819"/>
    <w:rsid w:val="000550BC"/>
    <w:rsid w:val="00055D18"/>
    <w:rsid w:val="000643FA"/>
    <w:rsid w:val="000730C9"/>
    <w:rsid w:val="000751B1"/>
    <w:rsid w:val="0007575F"/>
    <w:rsid w:val="00075FD1"/>
    <w:rsid w:val="0008383E"/>
    <w:rsid w:val="00085800"/>
    <w:rsid w:val="000865E3"/>
    <w:rsid w:val="0008683F"/>
    <w:rsid w:val="000875C8"/>
    <w:rsid w:val="000879CA"/>
    <w:rsid w:val="00087CFC"/>
    <w:rsid w:val="000917C5"/>
    <w:rsid w:val="00097A6B"/>
    <w:rsid w:val="000A36A9"/>
    <w:rsid w:val="000A47E8"/>
    <w:rsid w:val="000A7E7A"/>
    <w:rsid w:val="000B0720"/>
    <w:rsid w:val="000B6D99"/>
    <w:rsid w:val="000C57B9"/>
    <w:rsid w:val="000D0046"/>
    <w:rsid w:val="000D38DC"/>
    <w:rsid w:val="000D7BDB"/>
    <w:rsid w:val="000E29D8"/>
    <w:rsid w:val="000E58D1"/>
    <w:rsid w:val="000E79D1"/>
    <w:rsid w:val="000F0491"/>
    <w:rsid w:val="000F074D"/>
    <w:rsid w:val="000F370A"/>
    <w:rsid w:val="0010303E"/>
    <w:rsid w:val="0011327D"/>
    <w:rsid w:val="00116487"/>
    <w:rsid w:val="00116DA6"/>
    <w:rsid w:val="001253BA"/>
    <w:rsid w:val="00125A3F"/>
    <w:rsid w:val="00126EFF"/>
    <w:rsid w:val="001417A8"/>
    <w:rsid w:val="00153793"/>
    <w:rsid w:val="00163D07"/>
    <w:rsid w:val="00170339"/>
    <w:rsid w:val="00172743"/>
    <w:rsid w:val="00172A56"/>
    <w:rsid w:val="00177D9C"/>
    <w:rsid w:val="00181E4F"/>
    <w:rsid w:val="00186DBF"/>
    <w:rsid w:val="00191205"/>
    <w:rsid w:val="00191609"/>
    <w:rsid w:val="001A5A68"/>
    <w:rsid w:val="001A6212"/>
    <w:rsid w:val="001A6C28"/>
    <w:rsid w:val="001A75E0"/>
    <w:rsid w:val="001B0137"/>
    <w:rsid w:val="001B731B"/>
    <w:rsid w:val="001C1C03"/>
    <w:rsid w:val="001C699C"/>
    <w:rsid w:val="001D67C7"/>
    <w:rsid w:val="001E0CE1"/>
    <w:rsid w:val="001E4DC8"/>
    <w:rsid w:val="001E58CC"/>
    <w:rsid w:val="001F10B9"/>
    <w:rsid w:val="001F3F0A"/>
    <w:rsid w:val="001F59ED"/>
    <w:rsid w:val="002021E5"/>
    <w:rsid w:val="00210A0E"/>
    <w:rsid w:val="00210BE2"/>
    <w:rsid w:val="00211D37"/>
    <w:rsid w:val="00212204"/>
    <w:rsid w:val="00216763"/>
    <w:rsid w:val="00222269"/>
    <w:rsid w:val="00233D70"/>
    <w:rsid w:val="00235373"/>
    <w:rsid w:val="00245D2A"/>
    <w:rsid w:val="00246D61"/>
    <w:rsid w:val="0024786A"/>
    <w:rsid w:val="002500B6"/>
    <w:rsid w:val="0025058B"/>
    <w:rsid w:val="00256ADA"/>
    <w:rsid w:val="00257B32"/>
    <w:rsid w:val="00260758"/>
    <w:rsid w:val="00260B57"/>
    <w:rsid w:val="00262116"/>
    <w:rsid w:val="002641FE"/>
    <w:rsid w:val="00267362"/>
    <w:rsid w:val="002725E8"/>
    <w:rsid w:val="00272EC2"/>
    <w:rsid w:val="00273B2A"/>
    <w:rsid w:val="00274677"/>
    <w:rsid w:val="002749EE"/>
    <w:rsid w:val="00284852"/>
    <w:rsid w:val="00284D6A"/>
    <w:rsid w:val="00287472"/>
    <w:rsid w:val="0029018D"/>
    <w:rsid w:val="0029147A"/>
    <w:rsid w:val="0029626A"/>
    <w:rsid w:val="00296FEE"/>
    <w:rsid w:val="00297225"/>
    <w:rsid w:val="002A005E"/>
    <w:rsid w:val="002A0270"/>
    <w:rsid w:val="002C0488"/>
    <w:rsid w:val="002C4097"/>
    <w:rsid w:val="002D3D42"/>
    <w:rsid w:val="002D479B"/>
    <w:rsid w:val="002D620C"/>
    <w:rsid w:val="002D6EC9"/>
    <w:rsid w:val="002D6FF7"/>
    <w:rsid w:val="002D787B"/>
    <w:rsid w:val="003075B2"/>
    <w:rsid w:val="00310708"/>
    <w:rsid w:val="00315DC4"/>
    <w:rsid w:val="00317020"/>
    <w:rsid w:val="00320B4D"/>
    <w:rsid w:val="00326FF6"/>
    <w:rsid w:val="00327A22"/>
    <w:rsid w:val="00332871"/>
    <w:rsid w:val="00342130"/>
    <w:rsid w:val="00346605"/>
    <w:rsid w:val="0035318F"/>
    <w:rsid w:val="00354C01"/>
    <w:rsid w:val="0036306A"/>
    <w:rsid w:val="00364C78"/>
    <w:rsid w:val="00365EF4"/>
    <w:rsid w:val="003727DB"/>
    <w:rsid w:val="00375CBB"/>
    <w:rsid w:val="00386642"/>
    <w:rsid w:val="00392170"/>
    <w:rsid w:val="003921D6"/>
    <w:rsid w:val="003965EE"/>
    <w:rsid w:val="003A28B9"/>
    <w:rsid w:val="003A298A"/>
    <w:rsid w:val="003A553B"/>
    <w:rsid w:val="003A566A"/>
    <w:rsid w:val="003A6227"/>
    <w:rsid w:val="003B1EC9"/>
    <w:rsid w:val="003C033C"/>
    <w:rsid w:val="003C2392"/>
    <w:rsid w:val="003C2E75"/>
    <w:rsid w:val="003D363D"/>
    <w:rsid w:val="003E1304"/>
    <w:rsid w:val="003E7121"/>
    <w:rsid w:val="003E755E"/>
    <w:rsid w:val="003F0731"/>
    <w:rsid w:val="003F1682"/>
    <w:rsid w:val="003F33B4"/>
    <w:rsid w:val="00402381"/>
    <w:rsid w:val="00402D8F"/>
    <w:rsid w:val="00405F6D"/>
    <w:rsid w:val="00412808"/>
    <w:rsid w:val="0041386A"/>
    <w:rsid w:val="0042278C"/>
    <w:rsid w:val="00423F7C"/>
    <w:rsid w:val="00424124"/>
    <w:rsid w:val="00431C5B"/>
    <w:rsid w:val="00434212"/>
    <w:rsid w:val="00440F6E"/>
    <w:rsid w:val="00443645"/>
    <w:rsid w:val="00443CD6"/>
    <w:rsid w:val="00445DC7"/>
    <w:rsid w:val="00452BE5"/>
    <w:rsid w:val="004552C9"/>
    <w:rsid w:val="004578D6"/>
    <w:rsid w:val="004607AC"/>
    <w:rsid w:val="0046083F"/>
    <w:rsid w:val="0046127E"/>
    <w:rsid w:val="004678E1"/>
    <w:rsid w:val="00473281"/>
    <w:rsid w:val="00473B68"/>
    <w:rsid w:val="004803DD"/>
    <w:rsid w:val="0048301B"/>
    <w:rsid w:val="0048419B"/>
    <w:rsid w:val="00492ADF"/>
    <w:rsid w:val="004A5ABE"/>
    <w:rsid w:val="004A6424"/>
    <w:rsid w:val="004A69D0"/>
    <w:rsid w:val="004A6A82"/>
    <w:rsid w:val="004B5E99"/>
    <w:rsid w:val="004B6AA8"/>
    <w:rsid w:val="004B6E00"/>
    <w:rsid w:val="004C186B"/>
    <w:rsid w:val="004C3F2E"/>
    <w:rsid w:val="004C46A4"/>
    <w:rsid w:val="004C4856"/>
    <w:rsid w:val="004C5F61"/>
    <w:rsid w:val="004C74C4"/>
    <w:rsid w:val="004C7784"/>
    <w:rsid w:val="004D6C83"/>
    <w:rsid w:val="004D7605"/>
    <w:rsid w:val="004D780D"/>
    <w:rsid w:val="004D7CF8"/>
    <w:rsid w:val="004E1FB6"/>
    <w:rsid w:val="004E6BC0"/>
    <w:rsid w:val="004E6D3B"/>
    <w:rsid w:val="005055A6"/>
    <w:rsid w:val="00507060"/>
    <w:rsid w:val="0051179B"/>
    <w:rsid w:val="0051424F"/>
    <w:rsid w:val="00520B05"/>
    <w:rsid w:val="00523623"/>
    <w:rsid w:val="00526D39"/>
    <w:rsid w:val="00532A30"/>
    <w:rsid w:val="00535CBA"/>
    <w:rsid w:val="005364A3"/>
    <w:rsid w:val="00546AAE"/>
    <w:rsid w:val="00554AAC"/>
    <w:rsid w:val="0056238B"/>
    <w:rsid w:val="00564BE4"/>
    <w:rsid w:val="00565BDB"/>
    <w:rsid w:val="0057145F"/>
    <w:rsid w:val="005758E7"/>
    <w:rsid w:val="005778C8"/>
    <w:rsid w:val="0058120D"/>
    <w:rsid w:val="005B47BD"/>
    <w:rsid w:val="005B6FA6"/>
    <w:rsid w:val="005C6B53"/>
    <w:rsid w:val="005D2C51"/>
    <w:rsid w:val="005E14EE"/>
    <w:rsid w:val="005E1FA6"/>
    <w:rsid w:val="005F2E5C"/>
    <w:rsid w:val="005F3B4A"/>
    <w:rsid w:val="005F613D"/>
    <w:rsid w:val="005F77CC"/>
    <w:rsid w:val="00603015"/>
    <w:rsid w:val="0060603E"/>
    <w:rsid w:val="00615CE5"/>
    <w:rsid w:val="00617434"/>
    <w:rsid w:val="00617ED4"/>
    <w:rsid w:val="006212E8"/>
    <w:rsid w:val="00626CC3"/>
    <w:rsid w:val="006313B1"/>
    <w:rsid w:val="00634707"/>
    <w:rsid w:val="00644034"/>
    <w:rsid w:val="00644AA9"/>
    <w:rsid w:val="00651F1A"/>
    <w:rsid w:val="00652AC8"/>
    <w:rsid w:val="0065437F"/>
    <w:rsid w:val="006546B2"/>
    <w:rsid w:val="00655D78"/>
    <w:rsid w:val="00660EBA"/>
    <w:rsid w:val="0066157D"/>
    <w:rsid w:val="00664579"/>
    <w:rsid w:val="00664912"/>
    <w:rsid w:val="00670217"/>
    <w:rsid w:val="006756FB"/>
    <w:rsid w:val="00677BD0"/>
    <w:rsid w:val="00685B82"/>
    <w:rsid w:val="00685E11"/>
    <w:rsid w:val="00686F8A"/>
    <w:rsid w:val="00695FAA"/>
    <w:rsid w:val="0069705B"/>
    <w:rsid w:val="006A0EDC"/>
    <w:rsid w:val="006A18DB"/>
    <w:rsid w:val="006A2D2E"/>
    <w:rsid w:val="006A51C3"/>
    <w:rsid w:val="006B1D2A"/>
    <w:rsid w:val="006B3F8B"/>
    <w:rsid w:val="006B5489"/>
    <w:rsid w:val="006C452E"/>
    <w:rsid w:val="006C7166"/>
    <w:rsid w:val="006D5B66"/>
    <w:rsid w:val="006E2710"/>
    <w:rsid w:val="006E3610"/>
    <w:rsid w:val="006E790B"/>
    <w:rsid w:val="006F055C"/>
    <w:rsid w:val="00700904"/>
    <w:rsid w:val="00704C28"/>
    <w:rsid w:val="00707D20"/>
    <w:rsid w:val="00717E46"/>
    <w:rsid w:val="00721AD7"/>
    <w:rsid w:val="00721CBE"/>
    <w:rsid w:val="007225EF"/>
    <w:rsid w:val="00722BA6"/>
    <w:rsid w:val="00723DC5"/>
    <w:rsid w:val="00727734"/>
    <w:rsid w:val="00727952"/>
    <w:rsid w:val="00727CFE"/>
    <w:rsid w:val="007338D6"/>
    <w:rsid w:val="00740B36"/>
    <w:rsid w:val="00741A49"/>
    <w:rsid w:val="00745BDE"/>
    <w:rsid w:val="00747A6F"/>
    <w:rsid w:val="00747D74"/>
    <w:rsid w:val="0075622F"/>
    <w:rsid w:val="0076067D"/>
    <w:rsid w:val="007607A1"/>
    <w:rsid w:val="00762A9D"/>
    <w:rsid w:val="00781334"/>
    <w:rsid w:val="00782CDC"/>
    <w:rsid w:val="007839F9"/>
    <w:rsid w:val="00785B79"/>
    <w:rsid w:val="00786D0E"/>
    <w:rsid w:val="007A031F"/>
    <w:rsid w:val="007A2765"/>
    <w:rsid w:val="007B13E5"/>
    <w:rsid w:val="007B2F6B"/>
    <w:rsid w:val="007B34B8"/>
    <w:rsid w:val="007B473A"/>
    <w:rsid w:val="007D09E4"/>
    <w:rsid w:val="007D1476"/>
    <w:rsid w:val="007D2C48"/>
    <w:rsid w:val="007D4385"/>
    <w:rsid w:val="007D4688"/>
    <w:rsid w:val="007E1249"/>
    <w:rsid w:val="007E1601"/>
    <w:rsid w:val="007E546F"/>
    <w:rsid w:val="007E7C9D"/>
    <w:rsid w:val="007F0B01"/>
    <w:rsid w:val="007F1928"/>
    <w:rsid w:val="007F22EE"/>
    <w:rsid w:val="007F33DD"/>
    <w:rsid w:val="007F392E"/>
    <w:rsid w:val="00805C1B"/>
    <w:rsid w:val="00811A1B"/>
    <w:rsid w:val="00824DED"/>
    <w:rsid w:val="00826E5A"/>
    <w:rsid w:val="008274DC"/>
    <w:rsid w:val="00831291"/>
    <w:rsid w:val="00834A3A"/>
    <w:rsid w:val="00835290"/>
    <w:rsid w:val="008437B2"/>
    <w:rsid w:val="00843F1C"/>
    <w:rsid w:val="00850DCE"/>
    <w:rsid w:val="00854FBB"/>
    <w:rsid w:val="008626EE"/>
    <w:rsid w:val="00865E9E"/>
    <w:rsid w:val="008661BA"/>
    <w:rsid w:val="00871CA8"/>
    <w:rsid w:val="00885004"/>
    <w:rsid w:val="00885875"/>
    <w:rsid w:val="00887AB4"/>
    <w:rsid w:val="00894290"/>
    <w:rsid w:val="008A11AA"/>
    <w:rsid w:val="008A25A1"/>
    <w:rsid w:val="008A6419"/>
    <w:rsid w:val="008B1BFE"/>
    <w:rsid w:val="008B39B6"/>
    <w:rsid w:val="008B489D"/>
    <w:rsid w:val="008C1AFD"/>
    <w:rsid w:val="008C4B67"/>
    <w:rsid w:val="008D1AEF"/>
    <w:rsid w:val="008D27AF"/>
    <w:rsid w:val="008E0EC7"/>
    <w:rsid w:val="008E11EE"/>
    <w:rsid w:val="00905E86"/>
    <w:rsid w:val="00911E64"/>
    <w:rsid w:val="009124E4"/>
    <w:rsid w:val="00914FF2"/>
    <w:rsid w:val="009243C4"/>
    <w:rsid w:val="00925FA2"/>
    <w:rsid w:val="00926A9C"/>
    <w:rsid w:val="00927327"/>
    <w:rsid w:val="00927803"/>
    <w:rsid w:val="00930313"/>
    <w:rsid w:val="00931A92"/>
    <w:rsid w:val="00940D1A"/>
    <w:rsid w:val="0094340A"/>
    <w:rsid w:val="009439B0"/>
    <w:rsid w:val="009569CA"/>
    <w:rsid w:val="00957CD1"/>
    <w:rsid w:val="00961DB2"/>
    <w:rsid w:val="0097292F"/>
    <w:rsid w:val="00973F70"/>
    <w:rsid w:val="009741D9"/>
    <w:rsid w:val="00982037"/>
    <w:rsid w:val="00982CA4"/>
    <w:rsid w:val="00984235"/>
    <w:rsid w:val="00987850"/>
    <w:rsid w:val="00993D92"/>
    <w:rsid w:val="009A4D63"/>
    <w:rsid w:val="009A54FC"/>
    <w:rsid w:val="009B08C5"/>
    <w:rsid w:val="009B1079"/>
    <w:rsid w:val="009B52C0"/>
    <w:rsid w:val="009C09DF"/>
    <w:rsid w:val="009C2167"/>
    <w:rsid w:val="009C4A0C"/>
    <w:rsid w:val="009C58E5"/>
    <w:rsid w:val="009D46C1"/>
    <w:rsid w:val="009E0D02"/>
    <w:rsid w:val="009E4164"/>
    <w:rsid w:val="009E5838"/>
    <w:rsid w:val="009F7D4B"/>
    <w:rsid w:val="00A03389"/>
    <w:rsid w:val="00A0506E"/>
    <w:rsid w:val="00A11557"/>
    <w:rsid w:val="00A11704"/>
    <w:rsid w:val="00A11840"/>
    <w:rsid w:val="00A155F4"/>
    <w:rsid w:val="00A22C61"/>
    <w:rsid w:val="00A262E4"/>
    <w:rsid w:val="00A26EC3"/>
    <w:rsid w:val="00A27277"/>
    <w:rsid w:val="00A41CF3"/>
    <w:rsid w:val="00A45030"/>
    <w:rsid w:val="00A4674D"/>
    <w:rsid w:val="00A4677B"/>
    <w:rsid w:val="00A55FF3"/>
    <w:rsid w:val="00A57B7A"/>
    <w:rsid w:val="00A60155"/>
    <w:rsid w:val="00A603CE"/>
    <w:rsid w:val="00A645D4"/>
    <w:rsid w:val="00A64CF7"/>
    <w:rsid w:val="00A75F19"/>
    <w:rsid w:val="00A80745"/>
    <w:rsid w:val="00A821EA"/>
    <w:rsid w:val="00A8721E"/>
    <w:rsid w:val="00A92495"/>
    <w:rsid w:val="00A943D1"/>
    <w:rsid w:val="00A956DA"/>
    <w:rsid w:val="00A96FCC"/>
    <w:rsid w:val="00A97C4B"/>
    <w:rsid w:val="00AA03E0"/>
    <w:rsid w:val="00AA2322"/>
    <w:rsid w:val="00AA41AB"/>
    <w:rsid w:val="00AA5899"/>
    <w:rsid w:val="00AB6866"/>
    <w:rsid w:val="00AB75A3"/>
    <w:rsid w:val="00AB7FC6"/>
    <w:rsid w:val="00AC2A32"/>
    <w:rsid w:val="00AC47D9"/>
    <w:rsid w:val="00AC6763"/>
    <w:rsid w:val="00AD115D"/>
    <w:rsid w:val="00AD16AE"/>
    <w:rsid w:val="00AD1799"/>
    <w:rsid w:val="00AD3741"/>
    <w:rsid w:val="00AD6C53"/>
    <w:rsid w:val="00AE72F4"/>
    <w:rsid w:val="00AF0A4B"/>
    <w:rsid w:val="00AF1CC8"/>
    <w:rsid w:val="00AF65DE"/>
    <w:rsid w:val="00B02162"/>
    <w:rsid w:val="00B04278"/>
    <w:rsid w:val="00B12672"/>
    <w:rsid w:val="00B1674C"/>
    <w:rsid w:val="00B23983"/>
    <w:rsid w:val="00B2434D"/>
    <w:rsid w:val="00B24D29"/>
    <w:rsid w:val="00B34716"/>
    <w:rsid w:val="00B3634D"/>
    <w:rsid w:val="00B41348"/>
    <w:rsid w:val="00B449B6"/>
    <w:rsid w:val="00B61A13"/>
    <w:rsid w:val="00B648CA"/>
    <w:rsid w:val="00B73006"/>
    <w:rsid w:val="00B747DF"/>
    <w:rsid w:val="00B74894"/>
    <w:rsid w:val="00B82B83"/>
    <w:rsid w:val="00B909F7"/>
    <w:rsid w:val="00B96A24"/>
    <w:rsid w:val="00BA677D"/>
    <w:rsid w:val="00BA6FDB"/>
    <w:rsid w:val="00BB381E"/>
    <w:rsid w:val="00BC2E6A"/>
    <w:rsid w:val="00BC31F9"/>
    <w:rsid w:val="00BC6F83"/>
    <w:rsid w:val="00BD1332"/>
    <w:rsid w:val="00BD34B4"/>
    <w:rsid w:val="00BD7D32"/>
    <w:rsid w:val="00BE2232"/>
    <w:rsid w:val="00BF2C5D"/>
    <w:rsid w:val="00BF31E3"/>
    <w:rsid w:val="00C021AA"/>
    <w:rsid w:val="00C02ED2"/>
    <w:rsid w:val="00C073E0"/>
    <w:rsid w:val="00C07731"/>
    <w:rsid w:val="00C218A9"/>
    <w:rsid w:val="00C47EE0"/>
    <w:rsid w:val="00C56ADF"/>
    <w:rsid w:val="00C63006"/>
    <w:rsid w:val="00C67568"/>
    <w:rsid w:val="00C71871"/>
    <w:rsid w:val="00C84559"/>
    <w:rsid w:val="00C861F0"/>
    <w:rsid w:val="00C913B6"/>
    <w:rsid w:val="00CA0788"/>
    <w:rsid w:val="00CA0F3E"/>
    <w:rsid w:val="00CA633C"/>
    <w:rsid w:val="00CA6EA3"/>
    <w:rsid w:val="00CB15A7"/>
    <w:rsid w:val="00CB4896"/>
    <w:rsid w:val="00CB5367"/>
    <w:rsid w:val="00CB6D97"/>
    <w:rsid w:val="00CD4C1B"/>
    <w:rsid w:val="00CD5B43"/>
    <w:rsid w:val="00CE0C9D"/>
    <w:rsid w:val="00CE0FE4"/>
    <w:rsid w:val="00CF3F43"/>
    <w:rsid w:val="00D03C16"/>
    <w:rsid w:val="00D10122"/>
    <w:rsid w:val="00D113B9"/>
    <w:rsid w:val="00D16E8E"/>
    <w:rsid w:val="00D23AD9"/>
    <w:rsid w:val="00D23CDC"/>
    <w:rsid w:val="00D257BA"/>
    <w:rsid w:val="00D268EB"/>
    <w:rsid w:val="00D26CFF"/>
    <w:rsid w:val="00D274C6"/>
    <w:rsid w:val="00D35AFA"/>
    <w:rsid w:val="00D456D8"/>
    <w:rsid w:val="00D45A0E"/>
    <w:rsid w:val="00D4758C"/>
    <w:rsid w:val="00D55FAB"/>
    <w:rsid w:val="00D56786"/>
    <w:rsid w:val="00D61EAB"/>
    <w:rsid w:val="00D623FF"/>
    <w:rsid w:val="00D62A9E"/>
    <w:rsid w:val="00D701D3"/>
    <w:rsid w:val="00D73AA5"/>
    <w:rsid w:val="00D7445F"/>
    <w:rsid w:val="00D82246"/>
    <w:rsid w:val="00D878DF"/>
    <w:rsid w:val="00D90242"/>
    <w:rsid w:val="00D92B1D"/>
    <w:rsid w:val="00D9308D"/>
    <w:rsid w:val="00D96ED8"/>
    <w:rsid w:val="00DA31E8"/>
    <w:rsid w:val="00DA5583"/>
    <w:rsid w:val="00DB4D3D"/>
    <w:rsid w:val="00DB5A96"/>
    <w:rsid w:val="00DB6B7E"/>
    <w:rsid w:val="00DC0E31"/>
    <w:rsid w:val="00DC0F74"/>
    <w:rsid w:val="00DC70D0"/>
    <w:rsid w:val="00DC7DD6"/>
    <w:rsid w:val="00DE3107"/>
    <w:rsid w:val="00DE70D9"/>
    <w:rsid w:val="00E12158"/>
    <w:rsid w:val="00E13146"/>
    <w:rsid w:val="00E145CC"/>
    <w:rsid w:val="00E174FC"/>
    <w:rsid w:val="00E20070"/>
    <w:rsid w:val="00E20994"/>
    <w:rsid w:val="00E22124"/>
    <w:rsid w:val="00E261AD"/>
    <w:rsid w:val="00E324C0"/>
    <w:rsid w:val="00E36944"/>
    <w:rsid w:val="00E40344"/>
    <w:rsid w:val="00E576BD"/>
    <w:rsid w:val="00E57BE9"/>
    <w:rsid w:val="00E604D6"/>
    <w:rsid w:val="00E614AC"/>
    <w:rsid w:val="00E6294C"/>
    <w:rsid w:val="00E67086"/>
    <w:rsid w:val="00E85713"/>
    <w:rsid w:val="00E857E4"/>
    <w:rsid w:val="00E85B05"/>
    <w:rsid w:val="00E905B0"/>
    <w:rsid w:val="00E9139D"/>
    <w:rsid w:val="00E92487"/>
    <w:rsid w:val="00E92F66"/>
    <w:rsid w:val="00EA2BBC"/>
    <w:rsid w:val="00EA3B02"/>
    <w:rsid w:val="00EA4E70"/>
    <w:rsid w:val="00EA5A59"/>
    <w:rsid w:val="00EB3301"/>
    <w:rsid w:val="00EB453E"/>
    <w:rsid w:val="00ED0F3C"/>
    <w:rsid w:val="00EE4A18"/>
    <w:rsid w:val="00EE5AD2"/>
    <w:rsid w:val="00EF61D1"/>
    <w:rsid w:val="00F0143C"/>
    <w:rsid w:val="00F15411"/>
    <w:rsid w:val="00F154D0"/>
    <w:rsid w:val="00F24FB9"/>
    <w:rsid w:val="00F261D6"/>
    <w:rsid w:val="00F31811"/>
    <w:rsid w:val="00F331BC"/>
    <w:rsid w:val="00F353B6"/>
    <w:rsid w:val="00F35911"/>
    <w:rsid w:val="00F42D43"/>
    <w:rsid w:val="00F47686"/>
    <w:rsid w:val="00F5061A"/>
    <w:rsid w:val="00F57965"/>
    <w:rsid w:val="00F72B1B"/>
    <w:rsid w:val="00F77E12"/>
    <w:rsid w:val="00F814DE"/>
    <w:rsid w:val="00F83FBA"/>
    <w:rsid w:val="00F85C24"/>
    <w:rsid w:val="00F90045"/>
    <w:rsid w:val="00F917E3"/>
    <w:rsid w:val="00F925FE"/>
    <w:rsid w:val="00F9354F"/>
    <w:rsid w:val="00FA28D1"/>
    <w:rsid w:val="00FA4003"/>
    <w:rsid w:val="00FA6558"/>
    <w:rsid w:val="00FC70FC"/>
    <w:rsid w:val="00FD489B"/>
    <w:rsid w:val="00FD52CC"/>
    <w:rsid w:val="00FD530D"/>
    <w:rsid w:val="00FE0217"/>
    <w:rsid w:val="00FE6C15"/>
    <w:rsid w:val="00FF1DFC"/>
    <w:rsid w:val="00FF2663"/>
    <w:rsid w:val="00FF3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5FE073"/>
  <w15:chartTrackingRefBased/>
  <w15:docId w15:val="{DF59AD7E-23B8-4E11-ABAD-29C1062CC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3D363D"/>
    <w:pPr>
      <w:keepNext/>
      <w:keepLines/>
      <w:numPr>
        <w:numId w:val="3"/>
      </w:numPr>
      <w:pBdr>
        <w:top w:val="single" w:sz="12" w:space="3" w:color="auto"/>
      </w:pBdr>
      <w:overflowPunct w:val="0"/>
      <w:autoSpaceDE w:val="0"/>
      <w:autoSpaceDN w:val="0"/>
      <w:adjustRightInd w:val="0"/>
      <w:spacing w:before="240" w:after="180"/>
      <w:jc w:val="left"/>
      <w:textAlignment w:val="baseline"/>
      <w:outlineLvl w:val="0"/>
    </w:pPr>
    <w:rPr>
      <w:rFonts w:asciiTheme="minorHAnsi" w:eastAsia="SimSun" w:hAnsiTheme="minorHAnsi" w:cstheme="minorHAnsi"/>
      <w:b/>
      <w:sz w:val="32"/>
      <w:szCs w:val="32"/>
      <w:lang w:val="en-GB"/>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3D363D"/>
    <w:rPr>
      <w:rFonts w:asciiTheme="minorHAnsi" w:eastAsia="SimSun" w:hAnsiTheme="minorHAnsi" w:cstheme="minorHAnsi"/>
      <w:b/>
      <w:sz w:val="32"/>
      <w:szCs w:val="32"/>
      <w:lang w:val="en-GB"/>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列出段落,목록 단락,リスト段落,列出段落1,中等深浅网格 1 - 着色 21,列表段落,¥¡¡¡¡ì¬º¥¹¥È¶ÎÂä,ÁÐ³ö¶ÎÂä,列表段落1,—ño’i—Ž,¥ê¥¹¥È¶ÎÂä"/>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paragraph" w:customStyle="1" w:styleId="TdocHeader2">
    <w:name w:val="Tdoc_Header_2"/>
    <w:basedOn w:val="Normal"/>
    <w:rsid w:val="008E0EC7"/>
    <w:pPr>
      <w:widowControl w:val="0"/>
      <w:tabs>
        <w:tab w:val="left" w:pos="1701"/>
        <w:tab w:val="right" w:pos="9072"/>
        <w:tab w:val="right" w:pos="10206"/>
      </w:tabs>
      <w:spacing w:before="0" w:after="0"/>
    </w:pPr>
    <w:rPr>
      <w:rFonts w:eastAsia="Batang"/>
      <w:b/>
      <w:sz w:val="18"/>
      <w:lang w:val="en-GB"/>
    </w:rPr>
  </w:style>
  <w:style w:type="paragraph" w:customStyle="1" w:styleId="Reference">
    <w:name w:val="Reference"/>
    <w:basedOn w:val="Normal"/>
    <w:rsid w:val="008E0EC7"/>
    <w:pPr>
      <w:numPr>
        <w:numId w:val="4"/>
      </w:numPr>
      <w:tabs>
        <w:tab w:val="num" w:pos="936"/>
      </w:tabs>
      <w:spacing w:before="0" w:after="160" w:line="259" w:lineRule="auto"/>
      <w:ind w:left="936" w:hanging="936"/>
      <w:jc w:val="left"/>
    </w:pPr>
    <w:rPr>
      <w:rFonts w:ascii="Calibri" w:eastAsia="Calibri" w:hAnsi="Calibri"/>
      <w:sz w:val="22"/>
      <w:szCs w:val="22"/>
    </w:rPr>
  </w:style>
  <w:style w:type="paragraph" w:customStyle="1" w:styleId="Doc-text2">
    <w:name w:val="Doc-text2"/>
    <w:basedOn w:val="Normal"/>
    <w:link w:val="Doc-text2Char"/>
    <w:qFormat/>
    <w:rsid w:val="00116487"/>
    <w:pPr>
      <w:tabs>
        <w:tab w:val="left" w:pos="1622"/>
      </w:tabs>
      <w:spacing w:before="0" w:after="0" w:line="259" w:lineRule="auto"/>
      <w:ind w:left="1622" w:hanging="363"/>
      <w:jc w:val="left"/>
    </w:pPr>
    <w:rPr>
      <w:rFonts w:ascii="Calibri" w:eastAsia="MS Mincho" w:hAnsi="Calibri"/>
      <w:sz w:val="22"/>
      <w:szCs w:val="24"/>
      <w:lang w:eastAsia="en-GB"/>
    </w:rPr>
  </w:style>
  <w:style w:type="character" w:customStyle="1" w:styleId="Doc-text2Char">
    <w:name w:val="Doc-text2 Char"/>
    <w:link w:val="Doc-text2"/>
    <w:rsid w:val="00116487"/>
    <w:rPr>
      <w:rFonts w:eastAsia="MS Mincho"/>
      <w:sz w:val="22"/>
      <w:szCs w:val="24"/>
      <w:lang w:eastAsia="en-GB"/>
    </w:rPr>
  </w:style>
  <w:style w:type="paragraph" w:styleId="BodyText">
    <w:name w:val="Body Text"/>
    <w:aliases w:val="bt"/>
    <w:basedOn w:val="Normal"/>
    <w:link w:val="BodyTextChar"/>
    <w:rsid w:val="00F917E3"/>
    <w:pPr>
      <w:overflowPunct w:val="0"/>
      <w:autoSpaceDE w:val="0"/>
      <w:autoSpaceDN w:val="0"/>
      <w:adjustRightInd w:val="0"/>
      <w:spacing w:before="0"/>
      <w:jc w:val="left"/>
      <w:textAlignment w:val="baseline"/>
    </w:pPr>
    <w:rPr>
      <w:rFonts w:ascii="Times New Roman" w:eastAsia="MS Mincho" w:hAnsi="Times New Roman"/>
      <w:lang w:val="en-GB"/>
    </w:rPr>
  </w:style>
  <w:style w:type="character" w:customStyle="1" w:styleId="BodyTextChar">
    <w:name w:val="Body Text Char"/>
    <w:aliases w:val="bt Char"/>
    <w:link w:val="BodyText"/>
    <w:rsid w:val="00F917E3"/>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4578D6"/>
    <w:rPr>
      <w:rFonts w:ascii="Times New Roman" w:eastAsia="Times New Roman" w:hAnsi="Times New Roman"/>
      <w:b/>
      <w:bCs/>
      <w:sz w:val="22"/>
      <w:lang w:val="en-GB" w:eastAsia="zh-CN"/>
    </w:rPr>
  </w:style>
  <w:style w:type="character" w:styleId="PlaceholderText">
    <w:name w:val="Placeholder Text"/>
    <w:basedOn w:val="DefaultParagraphFont"/>
    <w:uiPriority w:val="99"/>
    <w:semiHidden/>
    <w:rsid w:val="00700904"/>
    <w:rPr>
      <w:color w:val="808080"/>
    </w:rPr>
  </w:style>
  <w:style w:type="paragraph" w:styleId="ListBullet5">
    <w:name w:val="List Bullet 5"/>
    <w:basedOn w:val="ListBullet4"/>
    <w:rsid w:val="00445DC7"/>
    <w:pPr>
      <w:numPr>
        <w:numId w:val="13"/>
      </w:numPr>
      <w:tabs>
        <w:tab w:val="clear" w:pos="1644"/>
      </w:tabs>
      <w:overflowPunct w:val="0"/>
      <w:autoSpaceDE w:val="0"/>
      <w:autoSpaceDN w:val="0"/>
      <w:adjustRightInd w:val="0"/>
      <w:spacing w:before="0"/>
      <w:ind w:left="432" w:hanging="432"/>
      <w:contextualSpacing w:val="0"/>
      <w:textAlignment w:val="baseline"/>
    </w:pPr>
    <w:rPr>
      <w:rFonts w:ascii="Calibri" w:hAnsi="Calibri"/>
      <w:lang w:val="en-GB" w:eastAsia="zh-CN"/>
    </w:rPr>
  </w:style>
  <w:style w:type="paragraph" w:styleId="ListBullet4">
    <w:name w:val="List Bullet 4"/>
    <w:basedOn w:val="Normal"/>
    <w:uiPriority w:val="99"/>
    <w:semiHidden/>
    <w:unhideWhenUsed/>
    <w:rsid w:val="00445DC7"/>
    <w:pPr>
      <w:numPr>
        <w:numId w:val="14"/>
      </w:numPr>
      <w:contextualSpacing/>
    </w:pPr>
  </w:style>
  <w:style w:type="paragraph" w:customStyle="1" w:styleId="LGTdoc">
    <w:name w:val="LGTdoc_본문"/>
    <w:basedOn w:val="Normal"/>
    <w:link w:val="LGTdocChar"/>
    <w:qFormat/>
    <w:rsid w:val="007F33DD"/>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qFormat/>
    <w:rsid w:val="007F33DD"/>
    <w:rPr>
      <w:rFonts w:ascii="Times New Roman" w:eastAsia="Batang" w:hAnsi="Times New Roman"/>
      <w:kern w:val="2"/>
      <w:sz w:val="22"/>
      <w:szCs w:val="24"/>
      <w:lang w:val="en-GB" w:eastAsia="ko-KR"/>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
    <w:link w:val="ListParagraph"/>
    <w:uiPriority w:val="34"/>
    <w:qFormat/>
    <w:rsid w:val="007F33DD"/>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93606441">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22173840">
      <w:bodyDiv w:val="1"/>
      <w:marLeft w:val="0"/>
      <w:marRight w:val="0"/>
      <w:marTop w:val="0"/>
      <w:marBottom w:val="0"/>
      <w:divBdr>
        <w:top w:val="none" w:sz="0" w:space="0" w:color="auto"/>
        <w:left w:val="none" w:sz="0" w:space="0" w:color="auto"/>
        <w:bottom w:val="none" w:sz="0" w:space="0" w:color="auto"/>
        <w:right w:val="none" w:sz="0" w:space="0" w:color="auto"/>
      </w:divBdr>
    </w:div>
    <w:div w:id="1146773751">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31991649">
      <w:bodyDiv w:val="1"/>
      <w:marLeft w:val="0"/>
      <w:marRight w:val="0"/>
      <w:marTop w:val="0"/>
      <w:marBottom w:val="0"/>
      <w:divBdr>
        <w:top w:val="none" w:sz="0" w:space="0" w:color="auto"/>
        <w:left w:val="none" w:sz="0" w:space="0" w:color="auto"/>
        <w:bottom w:val="none" w:sz="0" w:space="0" w:color="auto"/>
        <w:right w:val="none" w:sz="0" w:space="0" w:color="auto"/>
      </w:divBdr>
      <w:divsChild>
        <w:div w:id="1640770359">
          <w:marLeft w:val="907"/>
          <w:marRight w:val="0"/>
          <w:marTop w:val="0"/>
          <w:marBottom w:val="0"/>
          <w:divBdr>
            <w:top w:val="none" w:sz="0" w:space="0" w:color="auto"/>
            <w:left w:val="none" w:sz="0" w:space="0" w:color="auto"/>
            <w:bottom w:val="none" w:sz="0" w:space="0" w:color="auto"/>
            <w:right w:val="none" w:sz="0" w:space="0" w:color="auto"/>
          </w:divBdr>
        </w:div>
        <w:div w:id="798187242">
          <w:marLeft w:val="907"/>
          <w:marRight w:val="0"/>
          <w:marTop w:val="0"/>
          <w:marBottom w:val="0"/>
          <w:divBdr>
            <w:top w:val="none" w:sz="0" w:space="0" w:color="auto"/>
            <w:left w:val="none" w:sz="0" w:space="0" w:color="auto"/>
            <w:bottom w:val="none" w:sz="0" w:space="0" w:color="auto"/>
            <w:right w:val="none" w:sz="0" w:space="0" w:color="auto"/>
          </w:divBdr>
        </w:div>
      </w:divsChild>
    </w:div>
    <w:div w:id="1535078619">
      <w:bodyDiv w:val="1"/>
      <w:marLeft w:val="0"/>
      <w:marRight w:val="0"/>
      <w:marTop w:val="0"/>
      <w:marBottom w:val="0"/>
      <w:divBdr>
        <w:top w:val="none" w:sz="0" w:space="0" w:color="auto"/>
        <w:left w:val="none" w:sz="0" w:space="0" w:color="auto"/>
        <w:bottom w:val="none" w:sz="0" w:space="0" w:color="auto"/>
        <w:right w:val="none" w:sz="0" w:space="0" w:color="auto"/>
      </w:divBdr>
      <w:divsChild>
        <w:div w:id="780951860">
          <w:marLeft w:val="907"/>
          <w:marRight w:val="0"/>
          <w:marTop w:val="0"/>
          <w:marBottom w:val="0"/>
          <w:divBdr>
            <w:top w:val="none" w:sz="0" w:space="0" w:color="auto"/>
            <w:left w:val="none" w:sz="0" w:space="0" w:color="auto"/>
            <w:bottom w:val="none" w:sz="0" w:space="0" w:color="auto"/>
            <w:right w:val="none" w:sz="0" w:space="0" w:color="auto"/>
          </w:divBdr>
        </w:div>
        <w:div w:id="882404297">
          <w:marLeft w:val="907"/>
          <w:marRight w:val="0"/>
          <w:marTop w:val="0"/>
          <w:marBottom w:val="0"/>
          <w:divBdr>
            <w:top w:val="none" w:sz="0" w:space="0" w:color="auto"/>
            <w:left w:val="none" w:sz="0" w:space="0" w:color="auto"/>
            <w:bottom w:val="none" w:sz="0" w:space="0" w:color="auto"/>
            <w:right w:val="none" w:sz="0" w:space="0" w:color="auto"/>
          </w:divBdr>
        </w:div>
        <w:div w:id="1651059484">
          <w:marLeft w:val="907"/>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14ED2-2C32-479A-A95D-C2FC633FA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1951</Words>
  <Characters>11127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Akoum, Salam</cp:lastModifiedBy>
  <cp:revision>2</cp:revision>
  <cp:lastPrinted>2016-02-23T15:51:00Z</cp:lastPrinted>
  <dcterms:created xsi:type="dcterms:W3CDTF">2019-05-03T21:10:00Z</dcterms:created>
  <dcterms:modified xsi:type="dcterms:W3CDTF">2019-05-03T21:10:00Z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